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09FDD" w14:textId="43241AD2" w:rsidR="007004A2" w:rsidRPr="00A64671" w:rsidRDefault="00000000">
      <w:pPr>
        <w:pStyle w:val="af0"/>
        <w:tabs>
          <w:tab w:val="right" w:pos="9639"/>
        </w:tabs>
        <w:rPr>
          <w:rFonts w:hint="eastAsia"/>
          <w:bCs/>
          <w:sz w:val="24"/>
          <w:szCs w:val="24"/>
          <w:lang w:eastAsia="zh-CN"/>
        </w:rPr>
      </w:pPr>
      <w:r w:rsidRPr="00A64671">
        <w:rPr>
          <w:bCs/>
          <w:sz w:val="24"/>
          <w:szCs w:val="24"/>
        </w:rPr>
        <w:t>3GPP TSG</w:t>
      </w:r>
      <w:r w:rsidRPr="00A64671">
        <w:rPr>
          <w:rFonts w:hint="eastAsia"/>
          <w:bCs/>
          <w:sz w:val="24"/>
          <w:szCs w:val="24"/>
          <w:lang w:eastAsia="zh-CN"/>
        </w:rPr>
        <w:t xml:space="preserve"> </w:t>
      </w:r>
      <w:r w:rsidRPr="00A64671">
        <w:rPr>
          <w:bCs/>
          <w:sz w:val="24"/>
          <w:szCs w:val="24"/>
        </w:rPr>
        <w:t>RAN #</w:t>
      </w:r>
      <w:r w:rsidRPr="00A64671">
        <w:rPr>
          <w:rFonts w:hint="eastAsia"/>
          <w:bCs/>
          <w:sz w:val="24"/>
          <w:szCs w:val="24"/>
          <w:lang w:eastAsia="zh-CN"/>
        </w:rPr>
        <w:t>109</w:t>
      </w:r>
      <w:r w:rsidRPr="00A64671">
        <w:rPr>
          <w:bCs/>
          <w:sz w:val="24"/>
          <w:szCs w:val="24"/>
        </w:rPr>
        <w:tab/>
      </w:r>
      <w:bookmarkStart w:id="0" w:name="OLE_LINK9"/>
      <w:r w:rsidRPr="00A64671">
        <w:rPr>
          <w:bCs/>
          <w:sz w:val="24"/>
          <w:szCs w:val="24"/>
        </w:rPr>
        <w:t>R</w:t>
      </w:r>
      <w:r w:rsidRPr="00A64671">
        <w:rPr>
          <w:rFonts w:hint="eastAsia"/>
          <w:bCs/>
          <w:sz w:val="24"/>
          <w:szCs w:val="24"/>
        </w:rPr>
        <w:t>P</w:t>
      </w:r>
      <w:r w:rsidRPr="00A64671">
        <w:rPr>
          <w:bCs/>
          <w:sz w:val="24"/>
          <w:szCs w:val="24"/>
        </w:rPr>
        <w:t>-</w:t>
      </w:r>
      <w:bookmarkEnd w:id="0"/>
      <w:r w:rsidRPr="00A64671">
        <w:rPr>
          <w:rFonts w:hint="eastAsia"/>
          <w:bCs/>
          <w:sz w:val="24"/>
          <w:szCs w:val="24"/>
          <w:lang w:eastAsia="zh-CN"/>
        </w:rPr>
        <w:t>25</w:t>
      </w:r>
      <w:r w:rsidR="00FC3634">
        <w:rPr>
          <w:rFonts w:hint="eastAsia"/>
          <w:bCs/>
          <w:sz w:val="24"/>
          <w:szCs w:val="24"/>
          <w:lang w:eastAsia="zh-CN"/>
        </w:rPr>
        <w:t>2209</w:t>
      </w:r>
    </w:p>
    <w:p w14:paraId="3F41E29D" w14:textId="7825A58B" w:rsidR="007004A2" w:rsidRPr="00A64671" w:rsidRDefault="00000000">
      <w:pPr>
        <w:pStyle w:val="af0"/>
        <w:rPr>
          <w:bCs/>
          <w:sz w:val="24"/>
          <w:szCs w:val="24"/>
          <w:lang w:eastAsia="zh-CN"/>
        </w:rPr>
      </w:pPr>
      <w:r w:rsidRPr="00A64671">
        <w:rPr>
          <w:bCs/>
          <w:sz w:val="24"/>
          <w:szCs w:val="24"/>
        </w:rPr>
        <w:t>Beijing, China, Sep 15th – 18th, 2025</w:t>
      </w:r>
    </w:p>
    <w:p w14:paraId="5D9F684A" w14:textId="69FE7A50" w:rsidR="007004A2" w:rsidRPr="00A64671" w:rsidRDefault="007004A2">
      <w:pPr>
        <w:pStyle w:val="af0"/>
        <w:rPr>
          <w:bCs/>
          <w:sz w:val="24"/>
          <w:szCs w:val="24"/>
          <w:lang w:eastAsia="zh-CN"/>
        </w:rPr>
      </w:pPr>
    </w:p>
    <w:p w14:paraId="18A52E79" w14:textId="6F287248" w:rsidR="008A09E2" w:rsidRPr="00A64671" w:rsidRDefault="008A09E2" w:rsidP="008A09E2">
      <w:pPr>
        <w:pStyle w:val="CRCoverPage"/>
        <w:tabs>
          <w:tab w:val="left" w:pos="1985"/>
          <w:tab w:val="left" w:pos="5812"/>
        </w:tabs>
        <w:spacing w:line="278" w:lineRule="auto"/>
        <w:ind w:left="1985" w:hanging="1985"/>
        <w:rPr>
          <w:b/>
          <w:sz w:val="24"/>
          <w:szCs w:val="24"/>
        </w:rPr>
      </w:pPr>
      <w:r w:rsidRPr="00A64671">
        <w:rPr>
          <w:rFonts w:eastAsia="Batang"/>
          <w:b/>
          <w:sz w:val="24"/>
          <w:szCs w:val="24"/>
          <w:lang w:eastAsia="zh-CN"/>
        </w:rPr>
        <w:t>Agenda item:</w:t>
      </w:r>
      <w:r w:rsidRPr="00A64671">
        <w:rPr>
          <w:rFonts w:cs="Arial"/>
          <w:b/>
          <w:bCs/>
          <w:sz w:val="24"/>
          <w:szCs w:val="24"/>
        </w:rPr>
        <w:tab/>
      </w:r>
      <w:r w:rsidRPr="00A64671">
        <w:rPr>
          <w:rFonts w:eastAsia="宋体" w:hint="eastAsia"/>
          <w:b/>
          <w:sz w:val="24"/>
          <w:szCs w:val="24"/>
          <w:lang w:val="en-US" w:eastAsia="zh-CN"/>
        </w:rPr>
        <w:t>8</w:t>
      </w:r>
      <w:r w:rsidRPr="00A64671">
        <w:rPr>
          <w:rFonts w:eastAsia="宋体" w:hint="eastAsia"/>
          <w:b/>
          <w:sz w:val="24"/>
          <w:szCs w:val="24"/>
          <w:lang w:eastAsia="zh-CN"/>
        </w:rPr>
        <w:t>.</w:t>
      </w:r>
      <w:r w:rsidRPr="00A64671">
        <w:rPr>
          <w:rFonts w:eastAsia="宋体" w:hint="eastAsia"/>
          <w:b/>
          <w:sz w:val="24"/>
          <w:szCs w:val="24"/>
          <w:lang w:val="en-US" w:eastAsia="zh-CN"/>
        </w:rPr>
        <w:t>2.</w:t>
      </w:r>
      <w:r w:rsidRPr="00A64671">
        <w:rPr>
          <w:rFonts w:eastAsia="宋体" w:hint="eastAsia"/>
          <w:b/>
          <w:sz w:val="24"/>
          <w:szCs w:val="24"/>
          <w:lang w:eastAsia="zh-CN"/>
        </w:rPr>
        <w:t>1.3</w:t>
      </w:r>
    </w:p>
    <w:p w14:paraId="4770D51F" w14:textId="23BCAF7E" w:rsidR="007004A2" w:rsidRPr="00A64671" w:rsidRDefault="00000000" w:rsidP="00061071">
      <w:pPr>
        <w:tabs>
          <w:tab w:val="left" w:pos="1985"/>
        </w:tabs>
        <w:ind w:left="1985" w:hanging="1985"/>
        <w:rPr>
          <w:rFonts w:ascii="Arial" w:hAnsi="Arial" w:cs="Arial"/>
          <w:b/>
          <w:bCs/>
          <w:sz w:val="24"/>
          <w:lang w:val="en-GB"/>
        </w:rPr>
      </w:pPr>
      <w:r w:rsidRPr="00A64671">
        <w:rPr>
          <w:rFonts w:ascii="Arial" w:eastAsia="Batang" w:hAnsi="Arial"/>
          <w:b/>
          <w:sz w:val="24"/>
          <w:lang w:val="en-GB"/>
        </w:rPr>
        <w:t>Source:</w:t>
      </w:r>
      <w:r w:rsidRPr="00A64671">
        <w:rPr>
          <w:rFonts w:ascii="Arial" w:hAnsi="Arial" w:cs="Arial"/>
          <w:b/>
          <w:bCs/>
          <w:sz w:val="24"/>
          <w:lang w:val="en-GB"/>
        </w:rPr>
        <w:tab/>
      </w:r>
      <w:r w:rsidRPr="00A64671">
        <w:rPr>
          <w:rFonts w:ascii="Arial" w:eastAsia="Batang" w:hAnsi="Arial" w:hint="eastAsia"/>
          <w:b/>
          <w:sz w:val="24"/>
          <w:lang w:val="en-GB"/>
        </w:rPr>
        <w:t>CSCN</w:t>
      </w:r>
    </w:p>
    <w:p w14:paraId="4EACD1DD" w14:textId="7CA68B74" w:rsidR="007004A2" w:rsidRPr="00B95D06" w:rsidRDefault="00000000" w:rsidP="00061071">
      <w:pPr>
        <w:tabs>
          <w:tab w:val="left" w:pos="1985"/>
        </w:tabs>
        <w:ind w:left="1980" w:hanging="1980"/>
        <w:rPr>
          <w:rFonts w:ascii="Arial" w:hAnsi="Arial"/>
          <w:b/>
          <w:sz w:val="24"/>
          <w:lang w:val="en-GB"/>
        </w:rPr>
      </w:pPr>
      <w:r w:rsidRPr="00A64671">
        <w:rPr>
          <w:rFonts w:ascii="Arial" w:eastAsia="Batang" w:hAnsi="Arial"/>
          <w:b/>
          <w:sz w:val="24"/>
          <w:lang w:val="en-GB"/>
        </w:rPr>
        <w:t>Title:</w:t>
      </w:r>
      <w:r w:rsidRPr="00A64671">
        <w:rPr>
          <w:rFonts w:ascii="Arial" w:eastAsia="Batang" w:hAnsi="Arial"/>
          <w:b/>
          <w:sz w:val="24"/>
          <w:lang w:val="en-GB"/>
        </w:rPr>
        <w:tab/>
      </w:r>
      <w:bookmarkStart w:id="1" w:name="OLE_LINK10"/>
      <w:bookmarkStart w:id="2" w:name="OLE_LINK8"/>
      <w:r w:rsidR="00B95D06" w:rsidRPr="00B95D06">
        <w:rPr>
          <w:rFonts w:ascii="Arial" w:hAnsi="Arial"/>
          <w:b/>
          <w:sz w:val="24"/>
        </w:rPr>
        <w:t>Motivation for Introducing Multi-Satellite and Satellite-Terrestrial Collaborative Services for NTN</w:t>
      </w:r>
      <w:bookmarkEnd w:id="1"/>
    </w:p>
    <w:bookmarkEnd w:id="2"/>
    <w:p w14:paraId="56FBEFB0" w14:textId="66840117" w:rsidR="007004A2" w:rsidRPr="00A64671" w:rsidRDefault="00000000" w:rsidP="00061071">
      <w:pPr>
        <w:tabs>
          <w:tab w:val="left" w:pos="1985"/>
        </w:tabs>
        <w:rPr>
          <w:rFonts w:ascii="Arial" w:hAnsi="Arial"/>
          <w:b/>
          <w:sz w:val="24"/>
          <w:lang w:val="en-GB"/>
        </w:rPr>
      </w:pPr>
      <w:r w:rsidRPr="00A64671">
        <w:rPr>
          <w:rFonts w:ascii="Arial" w:eastAsia="Batang" w:hAnsi="Arial"/>
          <w:b/>
          <w:sz w:val="24"/>
          <w:lang w:val="en-GB"/>
        </w:rPr>
        <w:t>Document for:</w:t>
      </w:r>
      <w:r w:rsidRPr="00A64671">
        <w:rPr>
          <w:rFonts w:ascii="Arial" w:eastAsia="Batang" w:hAnsi="Arial"/>
          <w:b/>
          <w:sz w:val="24"/>
          <w:lang w:val="en-GB"/>
        </w:rPr>
        <w:tab/>
      </w:r>
      <w:r w:rsidRPr="00A64671">
        <w:rPr>
          <w:rFonts w:ascii="Arial" w:eastAsia="Batang" w:hAnsi="Arial" w:hint="eastAsia"/>
          <w:b/>
          <w:sz w:val="24"/>
          <w:lang w:val="en-GB"/>
        </w:rPr>
        <w:t>Discussion</w:t>
      </w:r>
    </w:p>
    <w:p w14:paraId="696C6595" w14:textId="360C7515" w:rsidR="007004A2" w:rsidRDefault="00000000">
      <w:pPr>
        <w:pStyle w:val="1"/>
        <w:rPr>
          <w:rFonts w:ascii="Times New Roman Bold" w:hAnsi="Times New Roman Bold" w:cs="Times New Roman Bold"/>
          <w:b/>
          <w:bCs/>
        </w:rPr>
      </w:pPr>
      <w:r>
        <w:rPr>
          <w:rFonts w:ascii="Times New Roman Bold" w:hAnsi="Times New Roman Bold" w:cs="Times New Roman Bold"/>
          <w:b/>
          <w:bCs/>
        </w:rPr>
        <w:t>Introduction</w:t>
      </w:r>
    </w:p>
    <w:p w14:paraId="7E81E1D0" w14:textId="77777777" w:rsidR="007004A2" w:rsidRDefault="00000000" w:rsidP="00C70B67">
      <w:pPr>
        <w:jc w:val="both"/>
        <w:rPr>
          <w:rFonts w:ascii="Times New Roman" w:hAnsi="Times New Roman" w:cs="Times New Roman"/>
        </w:rPr>
      </w:pPr>
      <w:bookmarkStart w:id="3" w:name="_Hlk207814996"/>
      <w:r>
        <w:rPr>
          <w:rFonts w:ascii="Times New Roman" w:hAnsi="Times New Roman" w:cs="Times New Roman"/>
          <w:lang w:eastAsia="ja-JP"/>
        </w:rPr>
        <w:t xml:space="preserve">To realize the 6G vision of a seamlessly integrated Terrestrial and Non-Terrestrial Network (TN/NTN), it is crucial to move beyond single-link dependency and address its inherent limitations in reliability and performance. This contribution introduces Dual Connectivity (DC) as a foundational architectural principle, proposing its application in both multi-satellite (NTN-NTN) and hybrid satellite-terrestrial (NTN-TN) </w:t>
      </w:r>
      <w:r>
        <w:rPr>
          <w:rFonts w:ascii="Times New Roman" w:hAnsi="Times New Roman" w:cs="Times New Roman" w:hint="eastAsia"/>
        </w:rPr>
        <w:t xml:space="preserve">service </w:t>
      </w:r>
      <w:r>
        <w:rPr>
          <w:rFonts w:ascii="Times New Roman" w:hAnsi="Times New Roman" w:cs="Times New Roman"/>
          <w:lang w:eastAsia="ja-JP"/>
        </w:rPr>
        <w:t xml:space="preserve">configurations. These </w:t>
      </w:r>
      <w:r>
        <w:rPr>
          <w:rFonts w:ascii="Times New Roman" w:hAnsi="Times New Roman" w:cs="Times New Roman"/>
        </w:rPr>
        <w:t xml:space="preserve">deployment scenarios </w:t>
      </w:r>
      <w:r>
        <w:rPr>
          <w:rFonts w:ascii="Times New Roman" w:hAnsi="Times New Roman" w:cs="Times New Roman"/>
          <w:lang w:eastAsia="ja-JP"/>
        </w:rPr>
        <w:t xml:space="preserve">are </w:t>
      </w:r>
      <w:r>
        <w:rPr>
          <w:rFonts w:ascii="Times New Roman" w:hAnsi="Times New Roman" w:cs="Times New Roman"/>
        </w:rPr>
        <w:t xml:space="preserve">beneficial </w:t>
      </w:r>
      <w:r>
        <w:rPr>
          <w:rFonts w:ascii="Times New Roman" w:hAnsi="Times New Roman" w:cs="Times New Roman"/>
          <w:lang w:eastAsia="ja-JP"/>
        </w:rPr>
        <w:t xml:space="preserve">to providing resilient, high-performance </w:t>
      </w:r>
      <w:r>
        <w:rPr>
          <w:rFonts w:ascii="Times New Roman" w:hAnsi="Times New Roman" w:cs="Times New Roman" w:hint="eastAsia"/>
        </w:rPr>
        <w:t>connectivity</w:t>
      </w:r>
      <w:r>
        <w:rPr>
          <w:rFonts w:ascii="Times New Roman" w:hAnsi="Times New Roman" w:cs="Times New Roman"/>
          <w:lang w:eastAsia="ja-JP"/>
        </w:rPr>
        <w:t>. However, such configurations introduce challenges that conventional DC mechanisms are not optimized. We therefore aim to initiate the discussion on defining these critical collaborative service and studying the essential enhancements required for the 6G system.</w:t>
      </w:r>
    </w:p>
    <w:bookmarkEnd w:id="3"/>
    <w:p w14:paraId="57C0DCDA" w14:textId="77777777" w:rsidR="007004A2" w:rsidRDefault="00000000">
      <w:pPr>
        <w:pStyle w:val="1"/>
        <w:rPr>
          <w:rFonts w:ascii="Times New Roman" w:hAnsi="Times New Roman"/>
          <w:b/>
          <w:bCs/>
        </w:rPr>
      </w:pPr>
      <w:r>
        <w:rPr>
          <w:rFonts w:ascii="Times New Roman" w:hAnsi="Times New Roman"/>
          <w:b/>
          <w:bCs/>
        </w:rPr>
        <w:t>Discussion</w:t>
      </w:r>
    </w:p>
    <w:p w14:paraId="3FF11730" w14:textId="25754A94" w:rsidR="007004A2" w:rsidRDefault="00000000" w:rsidP="00636651">
      <w:pPr>
        <w:jc w:val="both"/>
        <w:rPr>
          <w:rFonts w:ascii="Times New Roman" w:hAnsi="Times New Roman" w:cs="Times New Roman"/>
        </w:rPr>
      </w:pPr>
      <w:bookmarkStart w:id="4" w:name="OLE_LINK19"/>
      <w:bookmarkStart w:id="5" w:name="OLE_LINK17"/>
      <w:bookmarkStart w:id="6" w:name="OLE_LINK4"/>
      <w:r>
        <w:rPr>
          <w:rFonts w:ascii="Times New Roman" w:hAnsi="Times New Roman" w:cs="Times New Roman"/>
        </w:rPr>
        <w:t>To achieve the 6G vision of ubiquitous connectivity and the seamless integration of Terrestrial and Non-Terrestrial Networks (TN/NTN), the inherent limitations of a single-satellite link must be addressed. A single link, from a single satellite access node including (</w:t>
      </w:r>
      <w:r>
        <w:rPr>
          <w:rFonts w:ascii="Times New Roman" w:eastAsia="宋体" w:hAnsi="Times New Roman" w:cs="Times New Roman"/>
          <w:lang w:val="en-GB"/>
        </w:rPr>
        <w:t xml:space="preserve">NGSO </w:t>
      </w:r>
      <w:r>
        <w:rPr>
          <w:rFonts w:ascii="Times New Roman" w:hAnsi="Times New Roman" w:cs="Times New Roman"/>
        </w:rPr>
        <w:t>and GSO), represents a fundamental bottleneck and a single point of failure. It is constrained by several factors, including:</w:t>
      </w:r>
    </w:p>
    <w:p w14:paraId="1F136F0C" w14:textId="77777777" w:rsidR="007004A2" w:rsidRDefault="00000000" w:rsidP="00636651">
      <w:pPr>
        <w:numPr>
          <w:ilvl w:val="0"/>
          <w:numId w:val="4"/>
        </w:numPr>
        <w:ind w:left="714" w:hanging="357"/>
        <w:jc w:val="both"/>
        <w:rPr>
          <w:rFonts w:ascii="Times New Roman" w:hAnsi="Times New Roman" w:cs="Times New Roman"/>
          <w:lang w:eastAsia="ja-JP"/>
        </w:rPr>
      </w:pPr>
      <w:r>
        <w:rPr>
          <w:rFonts w:ascii="Times New Roman" w:hAnsi="Times New Roman" w:cs="Times New Roman"/>
          <w:lang w:eastAsia="ja-JP"/>
        </w:rPr>
        <w:t>limited visibility windows</w:t>
      </w:r>
      <w:r>
        <w:rPr>
          <w:rFonts w:ascii="Times New Roman" w:hAnsi="Times New Roman" w:cs="Times New Roman"/>
        </w:rPr>
        <w:t>;</w:t>
      </w:r>
    </w:p>
    <w:p w14:paraId="4797D455" w14:textId="77777777" w:rsidR="007004A2" w:rsidRDefault="00000000" w:rsidP="00636651">
      <w:pPr>
        <w:numPr>
          <w:ilvl w:val="0"/>
          <w:numId w:val="4"/>
        </w:numPr>
        <w:ind w:left="714" w:hanging="357"/>
        <w:jc w:val="both"/>
        <w:rPr>
          <w:rFonts w:ascii="Times New Roman" w:hAnsi="Times New Roman" w:cs="Times New Roman"/>
          <w:lang w:eastAsia="ja-JP"/>
        </w:rPr>
      </w:pPr>
      <w:r>
        <w:rPr>
          <w:rFonts w:ascii="Times New Roman" w:hAnsi="Times New Roman" w:cs="Times New Roman"/>
          <w:lang w:eastAsia="ja-JP"/>
        </w:rPr>
        <w:t xml:space="preserve">lower stability of satellite-to-ground link, </w:t>
      </w:r>
      <w:r>
        <w:rPr>
          <w:rFonts w:ascii="Times New Roman" w:hAnsi="Times New Roman" w:cs="Times New Roman"/>
        </w:rPr>
        <w:t xml:space="preserve">particularly </w:t>
      </w:r>
      <w:r>
        <w:rPr>
          <w:rFonts w:ascii="Times New Roman" w:hAnsi="Times New Roman" w:cs="Times New Roman"/>
          <w:lang w:eastAsia="ja-JP"/>
        </w:rPr>
        <w:t>susceptibility to weather or terrain</w:t>
      </w:r>
      <w:r>
        <w:rPr>
          <w:rFonts w:ascii="Times New Roman" w:hAnsi="Times New Roman" w:cs="Times New Roman"/>
        </w:rPr>
        <w:t xml:space="preserve"> </w:t>
      </w:r>
      <w:r>
        <w:rPr>
          <w:rFonts w:ascii="Times New Roman" w:hAnsi="Times New Roman" w:cs="Times New Roman"/>
          <w:lang w:eastAsia="ja-JP"/>
        </w:rPr>
        <w:t>blockage</w:t>
      </w:r>
      <w:r>
        <w:rPr>
          <w:rFonts w:ascii="Times New Roman" w:hAnsi="Times New Roman" w:cs="Times New Roman"/>
        </w:rPr>
        <w:t>;</w:t>
      </w:r>
      <w:r>
        <w:rPr>
          <w:rFonts w:ascii="Times New Roman" w:hAnsi="Times New Roman" w:cs="Times New Roman"/>
          <w:lang w:eastAsia="ja-JP"/>
        </w:rPr>
        <w:t xml:space="preserve"> </w:t>
      </w:r>
    </w:p>
    <w:p w14:paraId="26B9AAD4" w14:textId="77777777" w:rsidR="007004A2" w:rsidRDefault="00000000" w:rsidP="00636651">
      <w:pPr>
        <w:numPr>
          <w:ilvl w:val="0"/>
          <w:numId w:val="4"/>
        </w:numPr>
        <w:ind w:left="714" w:hanging="357"/>
        <w:jc w:val="both"/>
        <w:rPr>
          <w:rFonts w:ascii="Times New Roman" w:hAnsi="Times New Roman" w:cs="Times New Roman"/>
          <w:lang w:eastAsia="ja-JP"/>
        </w:rPr>
      </w:pPr>
      <w:r>
        <w:rPr>
          <w:rFonts w:ascii="Times New Roman" w:hAnsi="Times New Roman" w:cs="Times New Roman"/>
          <w:lang w:eastAsia="ja-JP"/>
        </w:rPr>
        <w:t>finite link capacity</w:t>
      </w:r>
      <w:r>
        <w:rPr>
          <w:rFonts w:ascii="Times New Roman" w:hAnsi="Times New Roman" w:cs="Times New Roman"/>
        </w:rPr>
        <w:t>;</w:t>
      </w:r>
      <w:r>
        <w:rPr>
          <w:rFonts w:ascii="Times New Roman" w:hAnsi="Times New Roman" w:cs="Times New Roman"/>
          <w:lang w:eastAsia="ja-JP"/>
        </w:rPr>
        <w:t xml:space="preserve"> </w:t>
      </w:r>
    </w:p>
    <w:p w14:paraId="3BDB5AB6" w14:textId="77777777" w:rsidR="007004A2" w:rsidRDefault="00000000" w:rsidP="00636651">
      <w:pPr>
        <w:numPr>
          <w:ilvl w:val="0"/>
          <w:numId w:val="4"/>
        </w:numPr>
        <w:ind w:left="714" w:hanging="357"/>
        <w:jc w:val="both"/>
        <w:rPr>
          <w:rFonts w:ascii="Times New Roman" w:hAnsi="Times New Roman" w:cs="Times New Roman"/>
          <w:lang w:eastAsia="ja-JP"/>
        </w:rPr>
      </w:pPr>
      <w:r>
        <w:rPr>
          <w:rFonts w:ascii="Times New Roman" w:hAnsi="Times New Roman" w:cs="Times New Roman"/>
          <w:lang w:eastAsia="ja-JP"/>
        </w:rPr>
        <w:t xml:space="preserve">limited capability of satellite platforms, including power supply from solar panels, </w:t>
      </w:r>
      <w:r>
        <w:rPr>
          <w:rFonts w:ascii="Times New Roman" w:hAnsi="Times New Roman" w:cs="Times New Roman"/>
        </w:rPr>
        <w:t xml:space="preserve">thermal </w:t>
      </w:r>
      <w:r>
        <w:rPr>
          <w:rFonts w:ascii="Times New Roman" w:hAnsi="Times New Roman" w:cs="Times New Roman"/>
          <w:lang w:eastAsia="ja-JP"/>
        </w:rPr>
        <w:t>dissipation capacity, and the processing capability of space-grade processors</w:t>
      </w:r>
      <w:r>
        <w:rPr>
          <w:rFonts w:ascii="Times New Roman" w:hAnsi="Times New Roman" w:cs="Times New Roman"/>
        </w:rPr>
        <w:t>.</w:t>
      </w:r>
    </w:p>
    <w:p w14:paraId="6933CDD5" w14:textId="77777777" w:rsidR="007004A2" w:rsidRDefault="00000000" w:rsidP="00636651">
      <w:pPr>
        <w:spacing w:beforeLines="100" w:before="240" w:afterLines="100" w:after="240"/>
        <w:jc w:val="both"/>
        <w:rPr>
          <w:rFonts w:ascii="Times New Roman" w:hAnsi="Times New Roman" w:cs="Times New Roman"/>
        </w:rPr>
      </w:pPr>
      <w:r>
        <w:rPr>
          <w:rFonts w:ascii="Times New Roman" w:hAnsi="Times New Roman" w:cs="Times New Roman"/>
        </w:rPr>
        <w:t>Collectively, these constraints render a single link insufficient for guaranteeing the Quality of Service (QoS) required by demanding 6G applications.</w:t>
      </w:r>
      <w:bookmarkEnd w:id="4"/>
      <w:bookmarkEnd w:id="5"/>
    </w:p>
    <w:p w14:paraId="036C5CCB" w14:textId="77777777" w:rsidR="007004A2" w:rsidRDefault="00000000" w:rsidP="00636651">
      <w:pPr>
        <w:spacing w:afterLines="50" w:after="120"/>
        <w:jc w:val="both"/>
        <w:rPr>
          <w:rFonts w:ascii="Times New Roman" w:hAnsi="Times New Roman" w:cs="Times New Roman"/>
          <w:bCs/>
          <w:i/>
          <w:iCs/>
          <w:lang w:eastAsia="ja-JP"/>
        </w:rPr>
      </w:pPr>
      <w:bookmarkStart w:id="7" w:name="OLE_LINK24"/>
      <w:bookmarkStart w:id="8" w:name="OLE_LINK26"/>
      <w:bookmarkEnd w:id="6"/>
      <w:r>
        <w:rPr>
          <w:rFonts w:ascii="Times New Roman" w:hAnsi="Times New Roman" w:cs="Times New Roman"/>
          <w:b/>
          <w:i/>
          <w:iCs/>
          <w:lang w:eastAsia="ja-JP"/>
        </w:rPr>
        <w:t xml:space="preserve">Observation 1: </w:t>
      </w:r>
      <w:r>
        <w:rPr>
          <w:rFonts w:ascii="Times New Roman" w:hAnsi="Times New Roman" w:cs="Times New Roman"/>
          <w:bCs/>
          <w:i/>
          <w:iCs/>
          <w:lang w:eastAsia="ja-JP"/>
        </w:rPr>
        <w:t>A single-satellite link, constrained by limited capacity, reliability, and on-board resources, is a fundamental bottleneck that cannot alone meet the high-performance demands of 6G NTN services.</w:t>
      </w:r>
    </w:p>
    <w:p w14:paraId="6F308740" w14:textId="77777777" w:rsidR="007004A2" w:rsidRDefault="00000000" w:rsidP="00636651">
      <w:pPr>
        <w:spacing w:beforeLines="100" w:before="240" w:afterLines="100" w:after="240"/>
        <w:jc w:val="both"/>
        <w:rPr>
          <w:rFonts w:ascii="Times New Roman" w:hAnsi="Times New Roman" w:cs="Times New Roman"/>
        </w:rPr>
      </w:pPr>
      <w:bookmarkStart w:id="9" w:name="OLE_LINK18"/>
      <w:bookmarkEnd w:id="7"/>
      <w:r>
        <w:rPr>
          <w:rFonts w:ascii="Times New Roman" w:hAnsi="Times New Roman" w:cs="Times New Roman"/>
        </w:rPr>
        <w:t xml:space="preserve">Therefore, to ensure the required levels of service robustness, continuity, and peak throughput, it is imperative to </w:t>
      </w:r>
      <w:r>
        <w:rPr>
          <w:rFonts w:ascii="Times New Roman" w:hAnsi="Times New Roman" w:cs="Times New Roman" w:hint="eastAsia"/>
        </w:rPr>
        <w:t>enable</w:t>
      </w:r>
      <w:r>
        <w:rPr>
          <w:rFonts w:ascii="Times New Roman" w:hAnsi="Times New Roman" w:cs="Times New Roman"/>
        </w:rPr>
        <w:t xml:space="preserve"> a single UE </w:t>
      </w:r>
      <w:r>
        <w:rPr>
          <w:rFonts w:ascii="Times New Roman" w:hAnsi="Times New Roman" w:cs="Times New Roman" w:hint="eastAsia"/>
        </w:rPr>
        <w:t xml:space="preserve">to </w:t>
      </w:r>
      <w:r>
        <w:rPr>
          <w:rFonts w:ascii="Times New Roman" w:hAnsi="Times New Roman" w:cs="Times New Roman"/>
        </w:rPr>
        <w:t>leverage the resources of more than one access node concurrently. This dual-connectivity (DC) capability, encompassing both multi-satellite and hybrid satellite-terrestrial configurations, is not merely an enhancement but a foundational requirement for building a resilient and high-performance 6G architecture.</w:t>
      </w:r>
    </w:p>
    <w:p w14:paraId="33C1823C" w14:textId="77777777" w:rsidR="007004A2" w:rsidRDefault="00000000" w:rsidP="00636651">
      <w:pPr>
        <w:spacing w:beforeLines="100" w:before="240" w:afterLines="100" w:after="240"/>
        <w:jc w:val="both"/>
        <w:rPr>
          <w:rFonts w:ascii="Times New Roman" w:hAnsi="Times New Roman" w:cs="Times New Roman"/>
        </w:rPr>
      </w:pPr>
      <w:r>
        <w:rPr>
          <w:rFonts w:ascii="Times New Roman" w:hAnsi="Times New Roman" w:cs="Times New Roman"/>
        </w:rPr>
        <w:t xml:space="preserve">In the multi-satellite case, an instance is to use a lower frequency band as a robust primary link for coverage, </w:t>
      </w:r>
      <w:r>
        <w:rPr>
          <w:rFonts w:ascii="Times New Roman" w:hAnsi="Times New Roman" w:cs="Times New Roman"/>
        </w:rPr>
        <w:lastRenderedPageBreak/>
        <w:t>signaling and control, while a higher frequency band acts as a secondary link for high data throughput. For satellite-terrestrial cooperation, the satellite can act as a Master Node to provide a wide, continuous coverage layer ensuring service availability, while a terrestrial node serves as a Secondary Node to opportunistically boost data rates, thus significantly balancing coverage and capacity and enhancing mobility robustness by reducing handover interruption probability and delay. Furthermore, this satellite-terrestrial cooperation should support inter-RAT dual connectivity, enabling NTN devices to leverage the vast and mature deployments of terrestrial 4G/5G networks.</w:t>
      </w:r>
    </w:p>
    <w:p w14:paraId="21AE0580" w14:textId="77777777" w:rsidR="007004A2" w:rsidRDefault="00000000" w:rsidP="00636651">
      <w:pPr>
        <w:spacing w:afterLines="50" w:after="120"/>
        <w:jc w:val="both"/>
        <w:rPr>
          <w:rFonts w:ascii="Times New Roman" w:eastAsia="宋体" w:hAnsi="Times New Roman" w:cs="Times New Roman"/>
          <w:szCs w:val="21"/>
          <w14:ligatures w14:val="none"/>
        </w:rPr>
      </w:pPr>
      <w:bookmarkStart w:id="10" w:name="OLE_LINK22"/>
      <w:bookmarkEnd w:id="9"/>
      <w:r>
        <w:rPr>
          <w:rFonts w:ascii="Times New Roman" w:hAnsi="Times New Roman" w:cs="Times New Roman"/>
          <w:b/>
          <w:i/>
          <w:iCs/>
          <w:lang w:eastAsia="ja-JP"/>
        </w:rPr>
        <w:t xml:space="preserve">Observation 2: </w:t>
      </w:r>
      <w:r>
        <w:rPr>
          <w:rFonts w:ascii="Times New Roman" w:hAnsi="Times New Roman" w:cs="Times New Roman"/>
          <w:bCs/>
          <w:i/>
          <w:iCs/>
          <w:lang w:eastAsia="ja-JP"/>
        </w:rPr>
        <w:t xml:space="preserve">The introduction of collaborative service supporting both NTN-NTN and NTN-TN dual connectivity is a fundamental </w:t>
      </w:r>
      <w:r w:rsidRPr="005E1FF6">
        <w:rPr>
          <w:rFonts w:ascii="Times New Roman" w:hAnsi="Times New Roman" w:cs="Times New Roman"/>
          <w:i/>
          <w:iCs/>
        </w:rPr>
        <w:t>necessity</w:t>
      </w:r>
      <w:r>
        <w:rPr>
          <w:rFonts w:ascii="Times New Roman" w:hAnsi="Times New Roman" w:cs="Times New Roman"/>
          <w:bCs/>
          <w:i/>
          <w:iCs/>
          <w:lang w:eastAsia="ja-JP"/>
        </w:rPr>
        <w:t xml:space="preserve"> for building a resilient, high-performance, and truly integrated 6G architecture.</w:t>
      </w:r>
    </w:p>
    <w:bookmarkEnd w:id="10"/>
    <w:p w14:paraId="2C15C0D7" w14:textId="77777777" w:rsidR="007004A2" w:rsidRDefault="00000000" w:rsidP="00636651">
      <w:pPr>
        <w:spacing w:afterLines="50" w:after="120"/>
        <w:jc w:val="both"/>
        <w:rPr>
          <w:rFonts w:ascii="Times New Roman" w:hAnsi="Times New Roman" w:cs="Times New Roman"/>
          <w:i/>
          <w:iCs/>
        </w:rPr>
      </w:pPr>
      <w:r>
        <w:rPr>
          <w:rFonts w:ascii="Times New Roman" w:hAnsi="Times New Roman" w:cs="Times New Roman"/>
          <w:b/>
          <w:bCs/>
          <w:i/>
          <w:iCs/>
        </w:rPr>
        <w:t xml:space="preserve">Proposal 1: </w:t>
      </w:r>
      <w:r>
        <w:rPr>
          <w:rFonts w:ascii="Times New Roman" w:hAnsi="Times New Roman" w:cs="Times New Roman"/>
          <w:i/>
          <w:iCs/>
        </w:rPr>
        <w:t>It is proposed to define a 6G NTN</w:t>
      </w:r>
      <w:r>
        <w:rPr>
          <w:rFonts w:ascii="Times New Roman" w:hAnsi="Times New Roman" w:cs="Times New Roman" w:hint="eastAsia"/>
          <w:i/>
          <w:iCs/>
        </w:rPr>
        <w:t xml:space="preserve"> </w:t>
      </w:r>
      <w:r>
        <w:rPr>
          <w:rFonts w:ascii="Times New Roman" w:hAnsi="Times New Roman" w:cs="Times New Roman"/>
          <w:i/>
          <w:iCs/>
        </w:rPr>
        <w:t xml:space="preserve">collaborative service </w:t>
      </w:r>
      <w:r>
        <w:rPr>
          <w:rFonts w:ascii="Times New Roman" w:hAnsi="Times New Roman" w:cs="Times New Roman" w:hint="eastAsia"/>
          <w:i/>
          <w:iCs/>
        </w:rPr>
        <w:t xml:space="preserve">scenario </w:t>
      </w:r>
      <w:r>
        <w:rPr>
          <w:rFonts w:ascii="Times New Roman" w:hAnsi="Times New Roman" w:cs="Times New Roman"/>
          <w:i/>
          <w:iCs/>
        </w:rPr>
        <w:t>in TR 38.914 characterized by a single UE being served cooperatively by more than one satellite nodes. This service scenario shall encompass various inter-orbit combinations (e.g., LEO-MEO, LEO-GSO, or LEOs in identical/different orbital planes).</w:t>
      </w:r>
    </w:p>
    <w:p w14:paraId="5993BA91" w14:textId="77777777" w:rsidR="007004A2" w:rsidRDefault="00000000" w:rsidP="00636651">
      <w:pPr>
        <w:spacing w:afterLines="50" w:after="120"/>
        <w:jc w:val="both"/>
        <w:rPr>
          <w:rFonts w:ascii="Times New Roman" w:hAnsi="Times New Roman" w:cs="Times New Roman"/>
          <w:i/>
          <w:iCs/>
        </w:rPr>
      </w:pPr>
      <w:r>
        <w:rPr>
          <w:rFonts w:ascii="Times New Roman" w:hAnsi="Times New Roman" w:cs="Times New Roman"/>
          <w:b/>
          <w:bCs/>
          <w:i/>
          <w:iCs/>
        </w:rPr>
        <w:t>Proposal 2:</w:t>
      </w:r>
      <w:r>
        <w:rPr>
          <w:rFonts w:ascii="Times New Roman" w:hAnsi="Times New Roman" w:cs="Times New Roman"/>
          <w:i/>
          <w:iCs/>
        </w:rPr>
        <w:t xml:space="preserve"> It is proposed to define a Satellite-Terrestrial (NTN-TN) Dual Connectivity service scenario in TR 38.914, characterized by a single UE being served concurrently by both a satellite node (acting as a wide-coverage anchor) and a terrestrial node (acting as a high-capacity booster), where the scenario shall include support for inter-RAT connectivity.</w:t>
      </w:r>
    </w:p>
    <w:p w14:paraId="44A0FFFF" w14:textId="77777777" w:rsidR="007004A2" w:rsidRDefault="00000000" w:rsidP="00636651">
      <w:pPr>
        <w:spacing w:beforeLines="100" w:before="240" w:afterLines="100" w:after="240"/>
        <w:jc w:val="both"/>
        <w:rPr>
          <w:rFonts w:ascii="Times New Roman" w:hAnsi="Times New Roman" w:cs="Times New Roman"/>
        </w:rPr>
      </w:pPr>
      <w:bookmarkStart w:id="11" w:name="OLE_LINK32"/>
      <w:r>
        <w:rPr>
          <w:rFonts w:ascii="Times New Roman" w:hAnsi="Times New Roman" w:cs="Times New Roman"/>
        </w:rPr>
        <w:t>Defining NTN-involved dual-connectivity scenarios has profound implications for the required technical design of the 6G system. The primary benefit is achieving higher reliability and throughput via link diversity and resource aggregation, ensuring service continuity during handovers and mitigating link degradation.</w:t>
      </w:r>
    </w:p>
    <w:p w14:paraId="6F89A610" w14:textId="04896D90" w:rsidR="007004A2" w:rsidRDefault="00000000" w:rsidP="00636651">
      <w:pPr>
        <w:spacing w:beforeLines="100" w:before="240" w:afterLines="100" w:after="240"/>
        <w:jc w:val="both"/>
        <w:rPr>
          <w:rFonts w:ascii="Times New Roman" w:hAnsi="Times New Roman" w:cs="Times New Roman"/>
        </w:rPr>
      </w:pPr>
      <w:r>
        <w:rPr>
          <w:rFonts w:ascii="Times New Roman" w:hAnsi="Times New Roman" w:cs="Times New Roman"/>
        </w:rPr>
        <w:t xml:space="preserve">However, these </w:t>
      </w:r>
      <w:r>
        <w:rPr>
          <w:rFonts w:ascii="Times New Roman" w:hAnsi="Times New Roman" w:cs="Times New Roman" w:hint="eastAsia"/>
        </w:rPr>
        <w:t xml:space="preserve">service </w:t>
      </w:r>
      <w:r>
        <w:rPr>
          <w:rFonts w:ascii="Times New Roman" w:hAnsi="Times New Roman" w:cs="Times New Roman"/>
        </w:rPr>
        <w:t>scenarios introduce significant design challenges that must be characterized to guide future 6G development. Both concurrent links will often be highly asymmetric. In the NTN-NTN case, links will differ significantly in propagation delay, Doppler shift, and path loss. This asymmetry becomes even more extreme in the NTN-TN case, with vast differences in latency and jitter between the terrestrial and satellite links. This dynamic and heterogeneous nature implies that the 6G system must support mobility and cross-link resource management capabilities substantially enhanced beyond those used in terrestrial DC. Characterizing this asymmetry within the deployment scenarios is critical for driving the subsequent study of enhanced RRC, MAC schedulers, and data splitting functionalities tailored for these high-dynamics environments.</w:t>
      </w:r>
    </w:p>
    <w:bookmarkEnd w:id="11"/>
    <w:p w14:paraId="0EB49825" w14:textId="77777777" w:rsidR="007004A2" w:rsidRDefault="00000000" w:rsidP="00636651">
      <w:pPr>
        <w:spacing w:afterLines="50" w:after="120"/>
        <w:jc w:val="both"/>
        <w:rPr>
          <w:rFonts w:ascii="Times New Roman" w:hAnsi="Times New Roman" w:cs="Times New Roman"/>
          <w:bCs/>
          <w:i/>
          <w:iCs/>
        </w:rPr>
      </w:pPr>
      <w:r>
        <w:rPr>
          <w:rFonts w:ascii="Times New Roman" w:hAnsi="Times New Roman" w:cs="Times New Roman"/>
          <w:b/>
          <w:i/>
          <w:iCs/>
          <w:lang w:eastAsia="ja-JP"/>
        </w:rPr>
        <w:t xml:space="preserve">Observation </w:t>
      </w:r>
      <w:r>
        <w:rPr>
          <w:rFonts w:ascii="Times New Roman" w:hAnsi="Times New Roman" w:cs="Times New Roman"/>
          <w:b/>
          <w:i/>
          <w:iCs/>
        </w:rPr>
        <w:t>3</w:t>
      </w:r>
      <w:r>
        <w:rPr>
          <w:rFonts w:ascii="Times New Roman" w:hAnsi="Times New Roman" w:cs="Times New Roman"/>
          <w:bCs/>
          <w:i/>
          <w:iCs/>
          <w:lang w:eastAsia="ja-JP"/>
        </w:rPr>
        <w:t>:</w:t>
      </w:r>
      <w:r>
        <w:rPr>
          <w:rFonts w:ascii="Times New Roman" w:hAnsi="Times New Roman" w:cs="Times New Roman"/>
          <w:bCs/>
          <w:lang w:eastAsia="ja-JP"/>
        </w:rPr>
        <w:t xml:space="preserve"> </w:t>
      </w:r>
      <w:r>
        <w:rPr>
          <w:rFonts w:ascii="Times New Roman" w:hAnsi="Times New Roman" w:cs="Times New Roman"/>
          <w:bCs/>
          <w:i/>
          <w:iCs/>
          <w:lang w:eastAsia="ja-JP"/>
        </w:rPr>
        <w:t>Conventional Dual Connectivity mechanisms, designed for the relatively symmetric and stable link conditions of Terrestrial Networks, are insufficient to manage the significant and highly dynamic link asymmetry inherent to both multi-satellite and satellite-terrestrial scenarios.</w:t>
      </w:r>
    </w:p>
    <w:p w14:paraId="6F49D88E" w14:textId="1FBAC830" w:rsidR="007004A2" w:rsidRDefault="00000000" w:rsidP="00636651">
      <w:pPr>
        <w:jc w:val="both"/>
        <w:rPr>
          <w:rFonts w:ascii="Times New Roman" w:hAnsi="Times New Roman" w:cs="Times New Roman"/>
          <w:i/>
          <w:iCs/>
        </w:rPr>
      </w:pPr>
      <w:r>
        <w:rPr>
          <w:rFonts w:ascii="Times New Roman" w:hAnsi="Times New Roman" w:cs="Times New Roman"/>
          <w:b/>
          <w:bCs/>
          <w:i/>
          <w:iCs/>
        </w:rPr>
        <w:t>Proposal 3</w:t>
      </w:r>
      <w:r>
        <w:rPr>
          <w:rFonts w:ascii="Times New Roman" w:hAnsi="Times New Roman" w:cs="Times New Roman"/>
          <w:i/>
          <w:iCs/>
        </w:rPr>
        <w:t xml:space="preserve">: It is proposed that essential enhancements to the dual-connectivity framework be studied and </w:t>
      </w:r>
      <w:bookmarkStart w:id="12" w:name="OLE_LINK27"/>
      <w:r>
        <w:rPr>
          <w:rFonts w:ascii="Times New Roman" w:hAnsi="Times New Roman" w:cs="Times New Roman"/>
          <w:i/>
          <w:iCs/>
        </w:rPr>
        <w:t xml:space="preserve">specified to </w:t>
      </w:r>
      <w:bookmarkStart w:id="13" w:name="OLE_LINK28"/>
      <w:r>
        <w:rPr>
          <w:rFonts w:ascii="Times New Roman" w:hAnsi="Times New Roman" w:cs="Times New Roman"/>
          <w:i/>
          <w:iCs/>
        </w:rPr>
        <w:t>address</w:t>
      </w:r>
      <w:bookmarkEnd w:id="12"/>
      <w:r>
        <w:rPr>
          <w:rFonts w:ascii="Times New Roman" w:hAnsi="Times New Roman" w:cs="Times New Roman"/>
          <w:i/>
          <w:iCs/>
        </w:rPr>
        <w:t xml:space="preserve"> the unique challenges of </w:t>
      </w:r>
      <w:bookmarkEnd w:id="13"/>
      <w:r>
        <w:rPr>
          <w:rFonts w:ascii="Times New Roman" w:hAnsi="Times New Roman" w:cs="Times New Roman"/>
          <w:i/>
          <w:iCs/>
        </w:rPr>
        <w:t>NTN-involved connectivity, particularly concerning the management of high-mobility and asymmetric link characteristics.</w:t>
      </w:r>
      <w:bookmarkEnd w:id="8"/>
      <w:r>
        <w:rPr>
          <w:rFonts w:ascii="Times New Roman" w:hAnsi="Times New Roman" w:cs="Times New Roman"/>
          <w:i/>
          <w:iCs/>
        </w:rPr>
        <w:t xml:space="preserve"> </w:t>
      </w:r>
    </w:p>
    <w:p w14:paraId="7F05BE23" w14:textId="77777777" w:rsidR="007004A2" w:rsidRDefault="00000000">
      <w:pPr>
        <w:pStyle w:val="1"/>
        <w:rPr>
          <w:rFonts w:ascii="Times New Roman" w:hAnsi="Times New Roman"/>
          <w:b/>
          <w:bCs/>
        </w:rPr>
      </w:pPr>
      <w:r>
        <w:rPr>
          <w:rFonts w:ascii="Times New Roman" w:hAnsi="Times New Roman"/>
          <w:b/>
          <w:bCs/>
        </w:rPr>
        <w:t>Conclusion</w:t>
      </w:r>
    </w:p>
    <w:p w14:paraId="63A9F57F" w14:textId="77777777" w:rsidR="007004A2" w:rsidRDefault="00000000" w:rsidP="00636651">
      <w:pPr>
        <w:spacing w:afterLines="50" w:after="120"/>
        <w:jc w:val="both"/>
        <w:rPr>
          <w:rFonts w:ascii="Times New Roman" w:hAnsi="Times New Roman" w:cs="Times New Roman"/>
          <w:bCs/>
          <w:i/>
          <w:iCs/>
          <w:lang w:eastAsia="ja-JP"/>
        </w:rPr>
      </w:pPr>
      <w:r>
        <w:rPr>
          <w:rFonts w:ascii="Times New Roman" w:hAnsi="Times New Roman" w:cs="Times New Roman"/>
          <w:b/>
          <w:i/>
          <w:iCs/>
          <w:lang w:eastAsia="ja-JP"/>
        </w:rPr>
        <w:t xml:space="preserve">Observation 1: </w:t>
      </w:r>
      <w:r>
        <w:rPr>
          <w:rFonts w:ascii="Times New Roman" w:hAnsi="Times New Roman" w:cs="Times New Roman"/>
          <w:bCs/>
          <w:i/>
          <w:iCs/>
          <w:lang w:eastAsia="ja-JP"/>
        </w:rPr>
        <w:t>A single-satellite link, constrained by limited capacity, reliability, and on-board resources, is a fundamental bottleneck that cannot alone meet the high-performance demands of 6G NTN services.</w:t>
      </w:r>
    </w:p>
    <w:p w14:paraId="651C5C14" w14:textId="77777777" w:rsidR="007004A2" w:rsidRDefault="00000000" w:rsidP="00636651">
      <w:pPr>
        <w:spacing w:afterLines="50" w:after="120"/>
        <w:jc w:val="both"/>
        <w:rPr>
          <w:rFonts w:ascii="Times New Roman" w:hAnsi="Times New Roman" w:cs="Times New Roman"/>
          <w:bCs/>
          <w:i/>
          <w:iCs/>
          <w:lang w:eastAsia="ja-JP"/>
        </w:rPr>
      </w:pPr>
      <w:r>
        <w:rPr>
          <w:rFonts w:ascii="Times New Roman" w:hAnsi="Times New Roman" w:cs="Times New Roman"/>
          <w:b/>
          <w:i/>
          <w:iCs/>
          <w:lang w:eastAsia="ja-JP"/>
        </w:rPr>
        <w:t xml:space="preserve">Observation 2: </w:t>
      </w:r>
      <w:r>
        <w:rPr>
          <w:rFonts w:ascii="Times New Roman" w:hAnsi="Times New Roman" w:cs="Times New Roman"/>
          <w:bCs/>
          <w:i/>
          <w:iCs/>
          <w:lang w:eastAsia="ja-JP"/>
        </w:rPr>
        <w:t>The introduction of collaborative service supporting both NTN-NTN and NTN-TN dual connectivity is a fundamental necessity for building a resilient, high-performance, and truly integrated 6G architecture.</w:t>
      </w:r>
    </w:p>
    <w:p w14:paraId="7D098695" w14:textId="35C9AD0C" w:rsidR="00917BDD" w:rsidRPr="0098275C" w:rsidRDefault="00917BDD" w:rsidP="00636651">
      <w:pPr>
        <w:spacing w:afterLines="50" w:after="120"/>
        <w:jc w:val="both"/>
        <w:rPr>
          <w:rFonts w:ascii="Times New Roman" w:eastAsia="MS Mincho" w:hAnsi="Times New Roman" w:cs="Times New Roman"/>
          <w:bCs/>
          <w:i/>
          <w:iCs/>
          <w:lang w:eastAsia="ja-JP"/>
        </w:rPr>
      </w:pPr>
      <w:r w:rsidRPr="00A01FCA">
        <w:rPr>
          <w:rFonts w:ascii="Times New Roman" w:hAnsi="Times New Roman" w:cs="Times New Roman"/>
          <w:b/>
          <w:i/>
          <w:iCs/>
          <w:lang w:eastAsia="ja-JP"/>
        </w:rPr>
        <w:t xml:space="preserve">Observation 3: </w:t>
      </w:r>
      <w:r>
        <w:rPr>
          <w:rFonts w:ascii="Times New Roman" w:hAnsi="Times New Roman" w:cs="Times New Roman"/>
          <w:bCs/>
          <w:i/>
          <w:iCs/>
          <w:lang w:eastAsia="ja-JP"/>
        </w:rPr>
        <w:t xml:space="preserve">Conventional Dual Connectivity mechanisms, designed for the relatively symmetric and stable </w:t>
      </w:r>
      <w:r>
        <w:rPr>
          <w:rFonts w:ascii="Times New Roman" w:hAnsi="Times New Roman" w:cs="Times New Roman"/>
          <w:bCs/>
          <w:i/>
          <w:iCs/>
          <w:lang w:eastAsia="ja-JP"/>
        </w:rPr>
        <w:lastRenderedPageBreak/>
        <w:t>link conditions of Terrestrial Networks, are insufficient to manage the significant and highly dynamic link asymmetry inherent to both multi-satellite and satellite-terrestrial scenarios.</w:t>
      </w:r>
    </w:p>
    <w:p w14:paraId="0C05506C" w14:textId="77777777" w:rsidR="007004A2" w:rsidRPr="00A01FCA" w:rsidRDefault="00000000" w:rsidP="00636651">
      <w:pPr>
        <w:spacing w:afterLines="50" w:after="120"/>
        <w:jc w:val="both"/>
        <w:rPr>
          <w:rFonts w:ascii="Times New Roman" w:hAnsi="Times New Roman" w:cs="Times New Roman"/>
          <w:bCs/>
          <w:i/>
          <w:iCs/>
          <w:lang w:eastAsia="ja-JP"/>
        </w:rPr>
      </w:pPr>
      <w:r>
        <w:rPr>
          <w:rFonts w:ascii="Times New Roman" w:hAnsi="Times New Roman" w:cs="Times New Roman"/>
          <w:b/>
          <w:bCs/>
          <w:i/>
          <w:iCs/>
        </w:rPr>
        <w:t xml:space="preserve">Proposal 1: </w:t>
      </w:r>
      <w:r>
        <w:rPr>
          <w:rFonts w:ascii="Times New Roman" w:hAnsi="Times New Roman" w:cs="Times New Roman"/>
          <w:i/>
          <w:iCs/>
        </w:rPr>
        <w:t>It is pro</w:t>
      </w:r>
      <w:r w:rsidRPr="00A01FCA">
        <w:rPr>
          <w:rFonts w:ascii="Times New Roman" w:hAnsi="Times New Roman" w:cs="Times New Roman"/>
          <w:bCs/>
          <w:i/>
          <w:iCs/>
          <w:lang w:eastAsia="ja-JP"/>
        </w:rPr>
        <w:t>posed to define a 6G NTN</w:t>
      </w:r>
      <w:r w:rsidRPr="00A01FCA">
        <w:rPr>
          <w:rFonts w:ascii="Times New Roman" w:hAnsi="Times New Roman" w:cs="Times New Roman" w:hint="eastAsia"/>
          <w:bCs/>
          <w:i/>
          <w:iCs/>
          <w:lang w:eastAsia="ja-JP"/>
        </w:rPr>
        <w:t xml:space="preserve"> </w:t>
      </w:r>
      <w:r w:rsidRPr="00A01FCA">
        <w:rPr>
          <w:rFonts w:ascii="Times New Roman" w:hAnsi="Times New Roman" w:cs="Times New Roman"/>
          <w:bCs/>
          <w:i/>
          <w:iCs/>
          <w:lang w:eastAsia="ja-JP"/>
        </w:rPr>
        <w:t xml:space="preserve">collaborative service </w:t>
      </w:r>
      <w:r w:rsidRPr="00A01FCA">
        <w:rPr>
          <w:rFonts w:ascii="Times New Roman" w:hAnsi="Times New Roman" w:cs="Times New Roman" w:hint="eastAsia"/>
          <w:bCs/>
          <w:i/>
          <w:iCs/>
          <w:lang w:eastAsia="ja-JP"/>
        </w:rPr>
        <w:t xml:space="preserve">scenario </w:t>
      </w:r>
      <w:r w:rsidRPr="00A01FCA">
        <w:rPr>
          <w:rFonts w:ascii="Times New Roman" w:hAnsi="Times New Roman" w:cs="Times New Roman"/>
          <w:bCs/>
          <w:i/>
          <w:iCs/>
          <w:lang w:eastAsia="ja-JP"/>
        </w:rPr>
        <w:t>in TR 38.914 characterized by a single UE being served cooperatively by more than one satellite nodes. This service scenario shall encompass various inter-orbit combinations (e.g., LEO-MEO, LEO-GSO, or LEOs in identical/different orbital planes).</w:t>
      </w:r>
    </w:p>
    <w:p w14:paraId="42EAFAF4" w14:textId="77777777" w:rsidR="007004A2" w:rsidRPr="00A01FCA" w:rsidRDefault="00000000" w:rsidP="00636651">
      <w:pPr>
        <w:spacing w:afterLines="50" w:after="120"/>
        <w:jc w:val="both"/>
        <w:rPr>
          <w:rFonts w:ascii="Times New Roman" w:hAnsi="Times New Roman" w:cs="Times New Roman"/>
          <w:bCs/>
          <w:i/>
          <w:iCs/>
          <w:lang w:eastAsia="ja-JP"/>
        </w:rPr>
      </w:pPr>
      <w:r w:rsidRPr="00A01FCA">
        <w:rPr>
          <w:rFonts w:ascii="Times New Roman" w:hAnsi="Times New Roman" w:cs="Times New Roman"/>
          <w:b/>
          <w:i/>
          <w:iCs/>
          <w:lang w:eastAsia="ja-JP"/>
        </w:rPr>
        <w:t>Proposal 2:</w:t>
      </w:r>
      <w:r w:rsidRPr="00A01FCA">
        <w:rPr>
          <w:rFonts w:ascii="Times New Roman" w:hAnsi="Times New Roman" w:cs="Times New Roman"/>
          <w:bCs/>
          <w:i/>
          <w:iCs/>
          <w:lang w:eastAsia="ja-JP"/>
        </w:rPr>
        <w:t xml:space="preserve"> It is proposed to define a Satellite-Terrestrial (NTN-TN) Dual Connectivity service scenario in TR 38.914, characterized by a single UE being served concurrently by both a satellite node (acting as a wide-coverage anchor) and a terrestrial node (acting as a high-capacity booster), where the scenario shall include support for inter-RAT connectivity.</w:t>
      </w:r>
    </w:p>
    <w:p w14:paraId="64A839DF" w14:textId="77777777" w:rsidR="007004A2" w:rsidRDefault="00000000" w:rsidP="00636651">
      <w:pPr>
        <w:spacing w:afterLines="50" w:after="120"/>
        <w:jc w:val="both"/>
        <w:rPr>
          <w:rFonts w:ascii="Times New Roman" w:hAnsi="Times New Roman" w:cs="Times New Roman"/>
          <w:i/>
          <w:iCs/>
        </w:rPr>
      </w:pPr>
      <w:r w:rsidRPr="00A01FCA">
        <w:rPr>
          <w:rFonts w:ascii="Times New Roman" w:hAnsi="Times New Roman" w:cs="Times New Roman"/>
          <w:b/>
          <w:i/>
          <w:iCs/>
          <w:lang w:eastAsia="ja-JP"/>
        </w:rPr>
        <w:t>Proposal 3:</w:t>
      </w:r>
      <w:r w:rsidRPr="00A01FCA">
        <w:rPr>
          <w:rFonts w:ascii="Times New Roman" w:hAnsi="Times New Roman" w:cs="Times New Roman"/>
          <w:bCs/>
          <w:i/>
          <w:iCs/>
          <w:lang w:eastAsia="ja-JP"/>
        </w:rPr>
        <w:t xml:space="preserve"> It is proposed that essential enhancements to the dual-connectivity framework be studied and specified to address the unique challenges of NTN-i</w:t>
      </w:r>
      <w:r>
        <w:rPr>
          <w:rFonts w:ascii="Times New Roman" w:hAnsi="Times New Roman" w:cs="Times New Roman"/>
          <w:i/>
          <w:iCs/>
        </w:rPr>
        <w:t xml:space="preserve">nvolved connectivity, particularly concerning the management of high-mobility and asymmetric link characteristics. </w:t>
      </w:r>
    </w:p>
    <w:p w14:paraId="30ACEAFF" w14:textId="0B222932" w:rsidR="007004A2" w:rsidRDefault="00000000">
      <w:pPr>
        <w:rPr>
          <w:rFonts w:ascii="Times New Roman" w:hAnsi="Times New Roman" w:cs="Times New Roman"/>
          <w:bCs/>
          <w:i/>
          <w:iCs/>
        </w:rPr>
      </w:pPr>
      <w:r>
        <w:rPr>
          <w:rFonts w:ascii="Times New Roman" w:hAnsi="Times New Roman" w:cs="Times New Roman"/>
          <w:i/>
          <w:iCs/>
        </w:rPr>
        <w:t xml:space="preserve"> </w:t>
      </w:r>
      <w:r>
        <w:rPr>
          <w:rFonts w:ascii="Times New Roman" w:hAnsi="Times New Roman" w:cs="Times New Roman" w:hint="eastAsia"/>
          <w:bCs/>
          <w:i/>
          <w:iCs/>
        </w:rPr>
        <w:br w:type="page"/>
      </w:r>
    </w:p>
    <w:p w14:paraId="74C01180" w14:textId="77777777" w:rsidR="007004A2" w:rsidRDefault="00000000" w:rsidP="00832FF8">
      <w:pPr>
        <w:pStyle w:val="1"/>
        <w:numPr>
          <w:ilvl w:val="0"/>
          <w:numId w:val="0"/>
        </w:numPr>
        <w:rPr>
          <w:b/>
          <w:sz w:val="24"/>
        </w:rPr>
      </w:pPr>
      <w:r>
        <w:rPr>
          <w:rFonts w:eastAsia="宋体" w:hint="eastAsia"/>
          <w:b/>
          <w:sz w:val="24"/>
        </w:rPr>
        <w:lastRenderedPageBreak/>
        <w:t xml:space="preserve">Annex </w:t>
      </w:r>
      <w:r>
        <w:rPr>
          <w:rFonts w:hint="eastAsia"/>
          <w:b/>
          <w:sz w:val="24"/>
        </w:rPr>
        <w:t>1</w:t>
      </w:r>
    </w:p>
    <w:p w14:paraId="63CB7D8C" w14:textId="77777777" w:rsidR="006F7933" w:rsidRPr="006F7933" w:rsidRDefault="006F7933" w:rsidP="006F7933">
      <w:pPr>
        <w:widowControl/>
        <w:spacing w:beforeLines="50" w:before="120" w:afterLines="50" w:after="120" w:line="240" w:lineRule="auto"/>
        <w:jc w:val="both"/>
        <w:rPr>
          <w:rFonts w:ascii="Times New Roman" w:eastAsia="宋体" w:hAnsi="Times New Roman" w:cs="Times New Roman"/>
          <w:sz w:val="28"/>
          <w:szCs w:val="28"/>
          <w14:ligatures w14:val="none"/>
        </w:rPr>
      </w:pPr>
      <w:r w:rsidRPr="006F7933">
        <w:rPr>
          <w:rFonts w:ascii="Times New Roman" w:eastAsia="宋体" w:hAnsi="Times New Roman" w:cs="Times New Roman"/>
          <w:sz w:val="28"/>
          <w:szCs w:val="28"/>
          <w14:ligatures w14:val="none"/>
        </w:rPr>
        <w:t>=======================Start of the changes======================</w:t>
      </w:r>
    </w:p>
    <w:p w14:paraId="44A11C73" w14:textId="76A4B3B6" w:rsidR="007004A2" w:rsidRDefault="00000000">
      <w:pPr>
        <w:rPr>
          <w:rFonts w:ascii="Arial" w:eastAsia="Times New Roman" w:hAnsi="Arial" w:cs="Times New Roman"/>
          <w:kern w:val="0"/>
          <w:sz w:val="28"/>
          <w:szCs w:val="20"/>
          <w14:ligatures w14:val="none"/>
        </w:rPr>
      </w:pPr>
      <w:r>
        <w:rPr>
          <w:rFonts w:ascii="Arial" w:eastAsia="Times New Roman" w:hAnsi="Arial" w:cs="Times New Roman"/>
          <w:kern w:val="0"/>
          <w:sz w:val="28"/>
          <w:szCs w:val="20"/>
          <w14:ligatures w14:val="none"/>
        </w:rPr>
        <w:t>8</w:t>
      </w:r>
      <w:r>
        <w:rPr>
          <w:rFonts w:ascii="Arial" w:eastAsia="Times New Roman" w:hAnsi="Arial" w:cs="Times New Roman"/>
          <w:kern w:val="0"/>
          <w:sz w:val="28"/>
          <w:szCs w:val="20"/>
          <w14:ligatures w14:val="none"/>
        </w:rPr>
        <w:tab/>
      </w:r>
      <w:bookmarkStart w:id="14" w:name="OLE_LINK1"/>
      <w:r>
        <w:rPr>
          <w:rFonts w:ascii="Arial" w:eastAsia="Times New Roman" w:hAnsi="Arial" w:cs="Times New Roman"/>
          <w:kern w:val="0"/>
          <w:sz w:val="28"/>
          <w:szCs w:val="20"/>
          <w14:ligatures w14:val="none"/>
        </w:rPr>
        <w:t>Requirements for architecture and migration</w:t>
      </w:r>
      <w:bookmarkEnd w:id="14"/>
    </w:p>
    <w:p w14:paraId="66C099BF" w14:textId="77777777" w:rsidR="007004A2" w:rsidRDefault="00000000" w:rsidP="00636651">
      <w:pPr>
        <w:pStyle w:val="B1"/>
        <w:widowControl/>
        <w:overflowPunct w:val="0"/>
        <w:autoSpaceDE w:val="0"/>
        <w:autoSpaceDN w:val="0"/>
        <w:adjustRightInd w:val="0"/>
        <w:spacing w:after="180"/>
        <w:jc w:val="both"/>
        <w:textAlignment w:val="baseline"/>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w:t>
      </w:r>
      <w:r>
        <w:rPr>
          <w:rFonts w:ascii="Times New Roman" w:eastAsia="Times New Roman" w:hAnsi="Times New Roman" w:cs="Times New Roman"/>
          <w:kern w:val="0"/>
          <w:sz w:val="20"/>
          <w:szCs w:val="20"/>
          <w:lang w:val="en-GB"/>
          <w14:ligatures w14:val="none"/>
        </w:rPr>
        <w:tab/>
        <w:t>The RAN architecture shall support deployment scenarios for inter-satellite cooperative dual connectivity.</w:t>
      </w:r>
    </w:p>
    <w:p w14:paraId="05D72276" w14:textId="77777777" w:rsidR="007004A2" w:rsidRDefault="00000000" w:rsidP="00636651">
      <w:pPr>
        <w:pStyle w:val="B2"/>
        <w:widowControl/>
        <w:overflowPunct w:val="0"/>
        <w:autoSpaceDE w:val="0"/>
        <w:autoSpaceDN w:val="0"/>
        <w:adjustRightInd w:val="0"/>
        <w:spacing w:after="180"/>
        <w:jc w:val="both"/>
        <w:textAlignment w:val="baseline"/>
        <w:rPr>
          <w:rFonts w:ascii="Times New Roman" w:eastAsia="Times New Roman" w:hAnsi="Times New Roman" w:cs="Times New Roman"/>
          <w:kern w:val="0"/>
          <w:sz w:val="20"/>
          <w:szCs w:val="20"/>
          <w:lang w:val="en-GB"/>
          <w14:ligatures w14:val="none"/>
        </w:rPr>
      </w:pPr>
      <w:r>
        <w:rPr>
          <w:rFonts w:ascii="Times New Roman" w:hAnsi="Times New Roman" w:cs="Times New Roman"/>
          <w:lang w:val="en-US"/>
        </w:rPr>
        <w:t>-</w:t>
      </w:r>
      <w:r>
        <w:rPr>
          <w:rFonts w:ascii="Times New Roman" w:hAnsi="Times New Roman" w:cs="Times New Roman"/>
          <w:lang w:val="en-US"/>
        </w:rPr>
        <w:tab/>
      </w:r>
      <w:r>
        <w:rPr>
          <w:rFonts w:ascii="Times New Roman" w:eastAsia="Times New Roman" w:hAnsi="Times New Roman" w:cs="Times New Roman"/>
          <w:kern w:val="0"/>
          <w:sz w:val="20"/>
          <w:szCs w:val="20"/>
          <w:lang w:val="en-GB"/>
          <w14:ligatures w14:val="none"/>
        </w:rPr>
        <w:t>The RAN architecture shall support dual connectivity between two satellite nodes, both of which are based on a regenerative payload (on-board processing) architecture.</w:t>
      </w:r>
    </w:p>
    <w:p w14:paraId="2951B5D3" w14:textId="77777777" w:rsidR="007004A2" w:rsidRDefault="00000000" w:rsidP="00636651">
      <w:pPr>
        <w:pStyle w:val="B2"/>
        <w:widowControl/>
        <w:overflowPunct w:val="0"/>
        <w:autoSpaceDE w:val="0"/>
        <w:autoSpaceDN w:val="0"/>
        <w:adjustRightInd w:val="0"/>
        <w:spacing w:after="180"/>
        <w:jc w:val="both"/>
        <w:textAlignment w:val="baseline"/>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w:t>
      </w:r>
      <w:r>
        <w:rPr>
          <w:rFonts w:ascii="Times New Roman" w:eastAsia="Times New Roman" w:hAnsi="Times New Roman" w:cs="Times New Roman"/>
          <w:kern w:val="0"/>
          <w:sz w:val="20"/>
          <w:szCs w:val="20"/>
          <w:lang w:val="en-GB"/>
          <w14:ligatures w14:val="none"/>
        </w:rPr>
        <w:tab/>
        <w:t>The RAN architecture shall support an interface enabling effective interaction between the two satellite nodes.</w:t>
      </w:r>
    </w:p>
    <w:p w14:paraId="3EB938E4" w14:textId="77777777" w:rsidR="007004A2" w:rsidRDefault="00000000" w:rsidP="00636651">
      <w:pPr>
        <w:pStyle w:val="B2"/>
        <w:widowControl/>
        <w:overflowPunct w:val="0"/>
        <w:autoSpaceDE w:val="0"/>
        <w:autoSpaceDN w:val="0"/>
        <w:adjustRightInd w:val="0"/>
        <w:spacing w:after="180"/>
        <w:jc w:val="both"/>
        <w:textAlignment w:val="baseline"/>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w:t>
      </w:r>
      <w:r>
        <w:rPr>
          <w:rFonts w:ascii="Times New Roman" w:eastAsia="Times New Roman" w:hAnsi="Times New Roman" w:cs="Times New Roman"/>
          <w:kern w:val="0"/>
          <w:sz w:val="20"/>
          <w:szCs w:val="20"/>
          <w:lang w:val="en-GB"/>
          <w14:ligatures w14:val="none"/>
        </w:rPr>
        <w:tab/>
        <w:t>The RAN architecture shall support dual connectivity cooperation between satellite nodes in intra-orbit, inter-orbit, and different altitude orbits (e.g., LEO-MEO, LEO-GEO).</w:t>
      </w:r>
    </w:p>
    <w:p w14:paraId="62C8697A" w14:textId="77777777" w:rsidR="007004A2" w:rsidRDefault="00000000" w:rsidP="00636651">
      <w:pPr>
        <w:pStyle w:val="B2"/>
        <w:widowControl/>
        <w:overflowPunct w:val="0"/>
        <w:autoSpaceDE w:val="0"/>
        <w:autoSpaceDN w:val="0"/>
        <w:adjustRightInd w:val="0"/>
        <w:spacing w:after="180"/>
        <w:jc w:val="both"/>
        <w:textAlignment w:val="baseline"/>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w:t>
      </w:r>
      <w:r>
        <w:rPr>
          <w:rFonts w:ascii="Times New Roman" w:eastAsia="Times New Roman" w:hAnsi="Times New Roman" w:cs="Times New Roman"/>
          <w:kern w:val="0"/>
          <w:sz w:val="20"/>
          <w:szCs w:val="20"/>
          <w:lang w:val="en-GB"/>
          <w14:ligatures w14:val="none"/>
        </w:rPr>
        <w:tab/>
        <w:t>The RAN architecture shall, for inter-satellite cooperative scenarios, only support intra-6G RAT dual connectivity.</w:t>
      </w:r>
    </w:p>
    <w:p w14:paraId="3D8367AE" w14:textId="77777777" w:rsidR="007004A2" w:rsidRDefault="00000000" w:rsidP="00636651">
      <w:pPr>
        <w:pStyle w:val="B1"/>
        <w:widowControl/>
        <w:overflowPunct w:val="0"/>
        <w:autoSpaceDE w:val="0"/>
        <w:autoSpaceDN w:val="0"/>
        <w:adjustRightInd w:val="0"/>
        <w:spacing w:after="180"/>
        <w:jc w:val="both"/>
        <w:textAlignment w:val="baseline"/>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w:t>
      </w:r>
      <w:r>
        <w:rPr>
          <w:rFonts w:ascii="Times New Roman" w:eastAsia="Times New Roman" w:hAnsi="Times New Roman" w:cs="Times New Roman"/>
          <w:kern w:val="0"/>
          <w:sz w:val="20"/>
          <w:szCs w:val="20"/>
          <w:lang w:val="en-GB"/>
          <w14:ligatures w14:val="none"/>
        </w:rPr>
        <w:tab/>
        <w:t>The RAN architecture shall support deployment scenarios for satellite-terrestrial cooperative dual connectivity.</w:t>
      </w:r>
    </w:p>
    <w:p w14:paraId="752D4970" w14:textId="77777777" w:rsidR="007004A2" w:rsidRDefault="00000000" w:rsidP="00636651">
      <w:pPr>
        <w:pStyle w:val="B2"/>
        <w:widowControl/>
        <w:overflowPunct w:val="0"/>
        <w:autoSpaceDE w:val="0"/>
        <w:autoSpaceDN w:val="0"/>
        <w:adjustRightInd w:val="0"/>
        <w:spacing w:after="180"/>
        <w:jc w:val="both"/>
        <w:textAlignment w:val="baseline"/>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w:t>
      </w:r>
      <w:r>
        <w:rPr>
          <w:rFonts w:ascii="Times New Roman" w:eastAsia="Times New Roman" w:hAnsi="Times New Roman" w:cs="Times New Roman"/>
          <w:kern w:val="0"/>
          <w:sz w:val="20"/>
          <w:szCs w:val="20"/>
          <w:lang w:val="en-GB"/>
          <w14:ligatures w14:val="none"/>
        </w:rPr>
        <w:tab/>
        <w:t>The RAN architecture shall support dual connectivity where the satellite node is based on a regenerative payload (on-board processing) architecture.</w:t>
      </w:r>
    </w:p>
    <w:p w14:paraId="6567359C" w14:textId="77777777" w:rsidR="007004A2" w:rsidRDefault="00000000" w:rsidP="00636651">
      <w:pPr>
        <w:pStyle w:val="B2"/>
        <w:widowControl/>
        <w:overflowPunct w:val="0"/>
        <w:autoSpaceDE w:val="0"/>
        <w:autoSpaceDN w:val="0"/>
        <w:adjustRightInd w:val="0"/>
        <w:spacing w:after="180"/>
        <w:jc w:val="both"/>
        <w:textAlignment w:val="baseline"/>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w:t>
      </w:r>
      <w:r>
        <w:rPr>
          <w:rFonts w:ascii="Times New Roman" w:eastAsia="Times New Roman" w:hAnsi="Times New Roman" w:cs="Times New Roman"/>
          <w:kern w:val="0"/>
          <w:sz w:val="20"/>
          <w:szCs w:val="20"/>
          <w:lang w:val="en-GB"/>
          <w14:ligatures w14:val="none"/>
        </w:rPr>
        <w:tab/>
        <w:t>The RAN architecture shall support an interface enabling effective interaction between the satellite node and the terrestrial node.</w:t>
      </w:r>
    </w:p>
    <w:p w14:paraId="43809F7A" w14:textId="77777777" w:rsidR="007004A2" w:rsidRDefault="00000000" w:rsidP="00636651">
      <w:pPr>
        <w:pStyle w:val="B2"/>
        <w:widowControl/>
        <w:overflowPunct w:val="0"/>
        <w:autoSpaceDE w:val="0"/>
        <w:autoSpaceDN w:val="0"/>
        <w:adjustRightInd w:val="0"/>
        <w:spacing w:after="180"/>
        <w:jc w:val="both"/>
        <w:textAlignment w:val="baseline"/>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w:t>
      </w:r>
      <w:r>
        <w:rPr>
          <w:rFonts w:ascii="Times New Roman" w:eastAsia="Times New Roman" w:hAnsi="Times New Roman" w:cs="Times New Roman"/>
          <w:kern w:val="0"/>
          <w:sz w:val="20"/>
          <w:szCs w:val="20"/>
          <w:lang w:val="en-GB"/>
          <w14:ligatures w14:val="none"/>
        </w:rPr>
        <w:tab/>
        <w:t>The RAN architecture shall support dual connectivity between LEO</w:t>
      </w:r>
      <w:r>
        <w:rPr>
          <w:rFonts w:ascii="宋体" w:eastAsia="宋体" w:hAnsi="宋体" w:cs="宋体" w:hint="eastAsia"/>
          <w:kern w:val="0"/>
          <w:sz w:val="20"/>
          <w:szCs w:val="20"/>
          <w:lang w:val="en-GB"/>
          <w14:ligatures w14:val="none"/>
        </w:rPr>
        <w:t>/</w:t>
      </w:r>
      <w:r>
        <w:rPr>
          <w:rFonts w:ascii="Times New Roman" w:eastAsia="Times New Roman" w:hAnsi="Times New Roman" w:cs="Times New Roman"/>
          <w:kern w:val="0"/>
          <w:sz w:val="20"/>
          <w:szCs w:val="20"/>
          <w:lang w:val="en-GB"/>
          <w14:ligatures w14:val="none"/>
        </w:rPr>
        <w:t>MEO</w:t>
      </w:r>
      <w:r>
        <w:rPr>
          <w:rFonts w:ascii="Times New Roman" w:eastAsia="Times New Roman" w:hAnsi="Times New Roman" w:cs="Times New Roman" w:hint="eastAsia"/>
          <w:kern w:val="0"/>
          <w:sz w:val="20"/>
          <w:szCs w:val="20"/>
          <w:lang w:val="en-GB"/>
          <w14:ligatures w14:val="none"/>
        </w:rPr>
        <w:t>/</w:t>
      </w:r>
      <w:r>
        <w:rPr>
          <w:rFonts w:ascii="Times New Roman" w:eastAsia="Times New Roman" w:hAnsi="Times New Roman" w:cs="Times New Roman"/>
          <w:kern w:val="0"/>
          <w:sz w:val="20"/>
          <w:szCs w:val="20"/>
          <w:lang w:val="en-GB"/>
          <w14:ligatures w14:val="none"/>
        </w:rPr>
        <w:t>GEO satellite nodes and terrestrial nodes.</w:t>
      </w:r>
    </w:p>
    <w:p w14:paraId="3872E430" w14:textId="77777777" w:rsidR="007004A2" w:rsidRDefault="00000000" w:rsidP="00636651">
      <w:pPr>
        <w:pStyle w:val="B2"/>
        <w:widowControl/>
        <w:overflowPunct w:val="0"/>
        <w:autoSpaceDE w:val="0"/>
        <w:autoSpaceDN w:val="0"/>
        <w:adjustRightInd w:val="0"/>
        <w:spacing w:after="180"/>
        <w:jc w:val="both"/>
        <w:textAlignment w:val="baseline"/>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w:t>
      </w:r>
      <w:r>
        <w:rPr>
          <w:rFonts w:ascii="Times New Roman" w:eastAsia="Times New Roman" w:hAnsi="Times New Roman" w:cs="Times New Roman"/>
          <w:kern w:val="0"/>
          <w:sz w:val="20"/>
          <w:szCs w:val="20"/>
          <w:lang w:val="en-GB"/>
          <w14:ligatures w14:val="none"/>
        </w:rPr>
        <w:tab/>
        <w:t xml:space="preserve">The RAN architecture shall, for satellite-terrestrial cooperative scenarios, support </w:t>
      </w:r>
      <w:r>
        <w:rPr>
          <w:rFonts w:ascii="Times New Roman" w:eastAsia="Times New Roman" w:hAnsi="Times New Roman" w:cs="Times New Roman" w:hint="eastAsia"/>
          <w:kern w:val="0"/>
          <w:sz w:val="20"/>
          <w:szCs w:val="20"/>
          <w:lang w:val="en-GB"/>
          <w14:ligatures w14:val="none"/>
        </w:rPr>
        <w:t xml:space="preserve">intra- and </w:t>
      </w:r>
      <w:r>
        <w:rPr>
          <w:rFonts w:ascii="Times New Roman" w:eastAsia="Times New Roman" w:hAnsi="Times New Roman" w:cs="Times New Roman"/>
          <w:kern w:val="0"/>
          <w:sz w:val="20"/>
          <w:szCs w:val="20"/>
          <w:lang w:val="en-GB"/>
          <w14:ligatures w14:val="none"/>
        </w:rPr>
        <w:t xml:space="preserve">inter-RAT dual connectivity, where the satellite node is based on 6G </w:t>
      </w:r>
      <w:r>
        <w:rPr>
          <w:rFonts w:ascii="Times New Roman" w:eastAsia="Times New Roman" w:hAnsi="Times New Roman" w:cs="Times New Roman" w:hint="eastAsia"/>
          <w:kern w:val="0"/>
          <w:sz w:val="20"/>
          <w:szCs w:val="20"/>
          <w:lang w:val="en-GB"/>
          <w14:ligatures w14:val="none"/>
        </w:rPr>
        <w:t>RAN</w:t>
      </w:r>
      <w:r>
        <w:rPr>
          <w:rFonts w:ascii="Times New Roman" w:eastAsia="Times New Roman" w:hAnsi="Times New Roman" w:cs="Times New Roman"/>
          <w:kern w:val="0"/>
          <w:sz w:val="20"/>
          <w:szCs w:val="20"/>
          <w:lang w:val="en-GB"/>
          <w14:ligatures w14:val="none"/>
        </w:rPr>
        <w:t>, and the terrestrial node may be based on LTE, NR, or 6G RA</w:t>
      </w:r>
      <w:r>
        <w:rPr>
          <w:rFonts w:ascii="Times New Roman" w:eastAsia="Times New Roman" w:hAnsi="Times New Roman" w:cs="Times New Roman" w:hint="eastAsia"/>
          <w:kern w:val="0"/>
          <w:sz w:val="20"/>
          <w:szCs w:val="20"/>
          <w:lang w:val="en-GB"/>
          <w14:ligatures w14:val="none"/>
        </w:rPr>
        <w:t>N</w:t>
      </w:r>
      <w:r>
        <w:rPr>
          <w:rFonts w:ascii="Times New Roman" w:eastAsia="Times New Roman" w:hAnsi="Times New Roman" w:cs="Times New Roman"/>
          <w:kern w:val="0"/>
          <w:sz w:val="20"/>
          <w:szCs w:val="20"/>
          <w:lang w:val="en-GB"/>
          <w14:ligatures w14:val="none"/>
        </w:rPr>
        <w:t>.</w:t>
      </w:r>
    </w:p>
    <w:p w14:paraId="3E378DB6" w14:textId="77777777" w:rsidR="006F7933" w:rsidRPr="006F7933" w:rsidRDefault="006F7933" w:rsidP="006F7933">
      <w:pPr>
        <w:widowControl/>
        <w:spacing w:beforeLines="50" w:before="120" w:afterLines="50" w:after="120" w:line="240" w:lineRule="auto"/>
        <w:jc w:val="both"/>
        <w:rPr>
          <w:rFonts w:ascii="Times New Roman" w:eastAsia="微软雅黑" w:hAnsi="Times New Roman" w:cs="Times New Roman"/>
          <w:sz w:val="28"/>
          <w:szCs w:val="28"/>
          <w14:ligatures w14:val="none"/>
        </w:rPr>
      </w:pPr>
      <w:r w:rsidRPr="006F7933">
        <w:rPr>
          <w:rFonts w:ascii="Times New Roman" w:eastAsia="微软雅黑" w:hAnsi="Times New Roman" w:cs="Times New Roman" w:hint="eastAsia"/>
          <w:sz w:val="28"/>
          <w:szCs w:val="28"/>
          <w14:ligatures w14:val="none"/>
        </w:rPr>
        <w:t>=======================End of the changes=======================</w:t>
      </w:r>
    </w:p>
    <w:p w14:paraId="38B1F570" w14:textId="77777777" w:rsidR="007004A2" w:rsidRDefault="007004A2">
      <w:pPr>
        <w:rPr>
          <w:rFonts w:hint="eastAsia"/>
          <w:b/>
          <w:sz w:val="24"/>
        </w:rPr>
      </w:pPr>
    </w:p>
    <w:sectPr w:rsidR="007004A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7D0EB" w14:textId="77777777" w:rsidR="00B03932" w:rsidRDefault="00B03932">
      <w:pPr>
        <w:rPr>
          <w:rFonts w:hint="eastAsia"/>
        </w:rPr>
      </w:pPr>
      <w:r>
        <w:separator/>
      </w:r>
    </w:p>
  </w:endnote>
  <w:endnote w:type="continuationSeparator" w:id="0">
    <w:p w14:paraId="53D8B874" w14:textId="77777777" w:rsidR="00B03932" w:rsidRDefault="00B0393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A7DE8" w14:textId="77777777" w:rsidR="00B03932" w:rsidRDefault="00B03932">
      <w:pPr>
        <w:rPr>
          <w:rFonts w:hint="eastAsia"/>
        </w:rPr>
      </w:pPr>
      <w:r>
        <w:separator/>
      </w:r>
    </w:p>
  </w:footnote>
  <w:footnote w:type="continuationSeparator" w:id="0">
    <w:p w14:paraId="6ED4476B" w14:textId="77777777" w:rsidR="00B03932" w:rsidRDefault="00B0393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730E1F99"/>
    <w:multiLevelType w:val="multilevel"/>
    <w:tmpl w:val="730E1F99"/>
    <w:lvl w:ilvl="0">
      <w:start w:val="4"/>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4DC7147"/>
    <w:multiLevelType w:val="multilevel"/>
    <w:tmpl w:val="74DC71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7BC330F5"/>
    <w:multiLevelType w:val="multilevel"/>
    <w:tmpl w:val="7BC330F5"/>
    <w:lvl w:ilvl="0">
      <w:start w:val="1"/>
      <w:numFmt w:val="bullet"/>
      <w:pStyle w:val="CharChar1CharCharCharChar1CharCharCharCharCharCharCharCharCharCharCharCharCharCharCharCharCharCharCharCharCharCharCharCharCharCharCharCharCharCharCharCharCharCharCharCharCharCh"/>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029406030">
    <w:abstractNumId w:val="2"/>
  </w:num>
  <w:num w:numId="2" w16cid:durableId="1807044887">
    <w:abstractNumId w:val="3"/>
  </w:num>
  <w:num w:numId="3" w16cid:durableId="1196847291">
    <w:abstractNumId w:val="0"/>
  </w:num>
  <w:num w:numId="4" w16cid:durableId="1357806799">
    <w:abstractNumId w:val="1"/>
  </w:num>
  <w:num w:numId="5" w16cid:durableId="8321111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linkStyles/>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3D5"/>
    <w:rsid w:val="96BFC1A6"/>
    <w:rsid w:val="97FF1E1B"/>
    <w:rsid w:val="9EFF2932"/>
    <w:rsid w:val="A5CF64A5"/>
    <w:rsid w:val="A6FD0697"/>
    <w:rsid w:val="AE2B8FA5"/>
    <w:rsid w:val="B3ED787E"/>
    <w:rsid w:val="B6BF16B8"/>
    <w:rsid w:val="B78A7224"/>
    <w:rsid w:val="B7F9DBA3"/>
    <w:rsid w:val="B9A71177"/>
    <w:rsid w:val="BB1F60A4"/>
    <w:rsid w:val="BCDE56FF"/>
    <w:rsid w:val="BDED5E7E"/>
    <w:rsid w:val="BDFF0339"/>
    <w:rsid w:val="BEE46C8D"/>
    <w:rsid w:val="BF77CBDF"/>
    <w:rsid w:val="BF7C3D0F"/>
    <w:rsid w:val="BFBF3722"/>
    <w:rsid w:val="BFEFE765"/>
    <w:rsid w:val="BFF75FC5"/>
    <w:rsid w:val="C43CD90B"/>
    <w:rsid w:val="C5BE1930"/>
    <w:rsid w:val="CF7DE9F8"/>
    <w:rsid w:val="D2F73643"/>
    <w:rsid w:val="D6B71157"/>
    <w:rsid w:val="DAFC87AA"/>
    <w:rsid w:val="DBCACC5F"/>
    <w:rsid w:val="DDF314C5"/>
    <w:rsid w:val="DE5885DD"/>
    <w:rsid w:val="DEFD2D73"/>
    <w:rsid w:val="DFBF78B8"/>
    <w:rsid w:val="DFDEB99F"/>
    <w:rsid w:val="DFF751E9"/>
    <w:rsid w:val="DFFF6B42"/>
    <w:rsid w:val="E57742D9"/>
    <w:rsid w:val="E79F8421"/>
    <w:rsid w:val="E7FB52BC"/>
    <w:rsid w:val="E7FF6FFE"/>
    <w:rsid w:val="EB1EB830"/>
    <w:rsid w:val="EB660E19"/>
    <w:rsid w:val="EF9914D2"/>
    <w:rsid w:val="EFBF4389"/>
    <w:rsid w:val="EFF72093"/>
    <w:rsid w:val="EFF7E603"/>
    <w:rsid w:val="EFFFA6BC"/>
    <w:rsid w:val="F26DBCCE"/>
    <w:rsid w:val="F38E85C5"/>
    <w:rsid w:val="F4D3F7E5"/>
    <w:rsid w:val="F4DF9A9A"/>
    <w:rsid w:val="F4F616E8"/>
    <w:rsid w:val="F5D66028"/>
    <w:rsid w:val="F7777460"/>
    <w:rsid w:val="F8DCFB3E"/>
    <w:rsid w:val="F9AE182E"/>
    <w:rsid w:val="F9F7DAF8"/>
    <w:rsid w:val="FAFF642B"/>
    <w:rsid w:val="FBBFC399"/>
    <w:rsid w:val="FBF7E631"/>
    <w:rsid w:val="FC7F8AD8"/>
    <w:rsid w:val="FCBDB956"/>
    <w:rsid w:val="FD9F2BDD"/>
    <w:rsid w:val="FDF5275A"/>
    <w:rsid w:val="FDF92851"/>
    <w:rsid w:val="FE25F937"/>
    <w:rsid w:val="FEB4FAD6"/>
    <w:rsid w:val="FEB7E09D"/>
    <w:rsid w:val="FED7FC0E"/>
    <w:rsid w:val="FEEE3B5A"/>
    <w:rsid w:val="FF8FA5ED"/>
    <w:rsid w:val="FFF3312E"/>
    <w:rsid w:val="FFF93922"/>
    <w:rsid w:val="FFF9721B"/>
    <w:rsid w:val="FFFF487C"/>
    <w:rsid w:val="FFFFB7D7"/>
    <w:rsid w:val="000015E5"/>
    <w:rsid w:val="00003040"/>
    <w:rsid w:val="000039F4"/>
    <w:rsid w:val="00004F8F"/>
    <w:rsid w:val="0000596C"/>
    <w:rsid w:val="00005E0A"/>
    <w:rsid w:val="00006DFD"/>
    <w:rsid w:val="000074C4"/>
    <w:rsid w:val="00007545"/>
    <w:rsid w:val="00010047"/>
    <w:rsid w:val="00010301"/>
    <w:rsid w:val="000106D7"/>
    <w:rsid w:val="00010772"/>
    <w:rsid w:val="000108EF"/>
    <w:rsid w:val="00012CB6"/>
    <w:rsid w:val="000137A4"/>
    <w:rsid w:val="00013E39"/>
    <w:rsid w:val="000144A0"/>
    <w:rsid w:val="00014F43"/>
    <w:rsid w:val="00016DEC"/>
    <w:rsid w:val="00017688"/>
    <w:rsid w:val="00020BD7"/>
    <w:rsid w:val="00022902"/>
    <w:rsid w:val="000229A6"/>
    <w:rsid w:val="00026250"/>
    <w:rsid w:val="0002702F"/>
    <w:rsid w:val="000274FA"/>
    <w:rsid w:val="00027527"/>
    <w:rsid w:val="00027C6B"/>
    <w:rsid w:val="00030A8F"/>
    <w:rsid w:val="0003124E"/>
    <w:rsid w:val="00032116"/>
    <w:rsid w:val="00033847"/>
    <w:rsid w:val="00033945"/>
    <w:rsid w:val="00035437"/>
    <w:rsid w:val="00035551"/>
    <w:rsid w:val="00036C36"/>
    <w:rsid w:val="00037411"/>
    <w:rsid w:val="00037E0A"/>
    <w:rsid w:val="00041D4C"/>
    <w:rsid w:val="00042606"/>
    <w:rsid w:val="000438DD"/>
    <w:rsid w:val="00043D01"/>
    <w:rsid w:val="00043EF3"/>
    <w:rsid w:val="000443CD"/>
    <w:rsid w:val="00045995"/>
    <w:rsid w:val="00046B8A"/>
    <w:rsid w:val="00047149"/>
    <w:rsid w:val="0004774C"/>
    <w:rsid w:val="00047751"/>
    <w:rsid w:val="00051778"/>
    <w:rsid w:val="00052481"/>
    <w:rsid w:val="000543F7"/>
    <w:rsid w:val="00054669"/>
    <w:rsid w:val="00054FD3"/>
    <w:rsid w:val="0005588B"/>
    <w:rsid w:val="0005642F"/>
    <w:rsid w:val="000577FD"/>
    <w:rsid w:val="000600D6"/>
    <w:rsid w:val="00060241"/>
    <w:rsid w:val="00060AB3"/>
    <w:rsid w:val="00060C2F"/>
    <w:rsid w:val="00061071"/>
    <w:rsid w:val="00061217"/>
    <w:rsid w:val="00061255"/>
    <w:rsid w:val="0006218E"/>
    <w:rsid w:val="000621D2"/>
    <w:rsid w:val="00062AC1"/>
    <w:rsid w:val="00062FAD"/>
    <w:rsid w:val="0006353F"/>
    <w:rsid w:val="00063726"/>
    <w:rsid w:val="000656F5"/>
    <w:rsid w:val="00066440"/>
    <w:rsid w:val="00066C0E"/>
    <w:rsid w:val="000677B9"/>
    <w:rsid w:val="000710F4"/>
    <w:rsid w:val="00072501"/>
    <w:rsid w:val="00072ED9"/>
    <w:rsid w:val="0007336D"/>
    <w:rsid w:val="000736EC"/>
    <w:rsid w:val="00075D70"/>
    <w:rsid w:val="000764B9"/>
    <w:rsid w:val="0007651D"/>
    <w:rsid w:val="000768E9"/>
    <w:rsid w:val="00076DB9"/>
    <w:rsid w:val="000779D6"/>
    <w:rsid w:val="000806DC"/>
    <w:rsid w:val="00080BB7"/>
    <w:rsid w:val="00081D35"/>
    <w:rsid w:val="00081D6F"/>
    <w:rsid w:val="00083956"/>
    <w:rsid w:val="00083CE6"/>
    <w:rsid w:val="00084B72"/>
    <w:rsid w:val="0008697F"/>
    <w:rsid w:val="00087B24"/>
    <w:rsid w:val="000905C5"/>
    <w:rsid w:val="0009080D"/>
    <w:rsid w:val="00094981"/>
    <w:rsid w:val="0009552B"/>
    <w:rsid w:val="00095676"/>
    <w:rsid w:val="0009612D"/>
    <w:rsid w:val="000965DB"/>
    <w:rsid w:val="000975E8"/>
    <w:rsid w:val="000A0929"/>
    <w:rsid w:val="000A0E04"/>
    <w:rsid w:val="000A2075"/>
    <w:rsid w:val="000A29C2"/>
    <w:rsid w:val="000A41BB"/>
    <w:rsid w:val="000A4B85"/>
    <w:rsid w:val="000A6C43"/>
    <w:rsid w:val="000A7052"/>
    <w:rsid w:val="000A72DB"/>
    <w:rsid w:val="000B0C21"/>
    <w:rsid w:val="000B196C"/>
    <w:rsid w:val="000B35EB"/>
    <w:rsid w:val="000B4F4F"/>
    <w:rsid w:val="000B5118"/>
    <w:rsid w:val="000B52BA"/>
    <w:rsid w:val="000B6419"/>
    <w:rsid w:val="000B64AB"/>
    <w:rsid w:val="000B6D23"/>
    <w:rsid w:val="000B7AF9"/>
    <w:rsid w:val="000B7C12"/>
    <w:rsid w:val="000B7D6E"/>
    <w:rsid w:val="000C1D82"/>
    <w:rsid w:val="000C2E8F"/>
    <w:rsid w:val="000C3D6B"/>
    <w:rsid w:val="000C3E85"/>
    <w:rsid w:val="000C5593"/>
    <w:rsid w:val="000C583D"/>
    <w:rsid w:val="000C5D68"/>
    <w:rsid w:val="000C7297"/>
    <w:rsid w:val="000D03AB"/>
    <w:rsid w:val="000D19E3"/>
    <w:rsid w:val="000D278C"/>
    <w:rsid w:val="000D2830"/>
    <w:rsid w:val="000D2AAB"/>
    <w:rsid w:val="000D2ECE"/>
    <w:rsid w:val="000D4105"/>
    <w:rsid w:val="000D5FC8"/>
    <w:rsid w:val="000D675A"/>
    <w:rsid w:val="000E1865"/>
    <w:rsid w:val="000E3F92"/>
    <w:rsid w:val="000E4539"/>
    <w:rsid w:val="000E50D2"/>
    <w:rsid w:val="000E5222"/>
    <w:rsid w:val="000E6E69"/>
    <w:rsid w:val="000E750A"/>
    <w:rsid w:val="000E7611"/>
    <w:rsid w:val="000E790A"/>
    <w:rsid w:val="000F0CEB"/>
    <w:rsid w:val="000F1678"/>
    <w:rsid w:val="000F251C"/>
    <w:rsid w:val="000F25E6"/>
    <w:rsid w:val="000F2627"/>
    <w:rsid w:val="000F3616"/>
    <w:rsid w:val="000F4BEB"/>
    <w:rsid w:val="000F598D"/>
    <w:rsid w:val="000F609E"/>
    <w:rsid w:val="000F65DF"/>
    <w:rsid w:val="000F6CED"/>
    <w:rsid w:val="000F7AAB"/>
    <w:rsid w:val="001003E6"/>
    <w:rsid w:val="00100DCF"/>
    <w:rsid w:val="00101301"/>
    <w:rsid w:val="00102887"/>
    <w:rsid w:val="00102FF3"/>
    <w:rsid w:val="00103D37"/>
    <w:rsid w:val="00103DDA"/>
    <w:rsid w:val="001048DF"/>
    <w:rsid w:val="00105197"/>
    <w:rsid w:val="00105E0C"/>
    <w:rsid w:val="00107006"/>
    <w:rsid w:val="001113BF"/>
    <w:rsid w:val="00112856"/>
    <w:rsid w:val="00113444"/>
    <w:rsid w:val="0011594C"/>
    <w:rsid w:val="00115ED6"/>
    <w:rsid w:val="001161FD"/>
    <w:rsid w:val="00117391"/>
    <w:rsid w:val="001174F7"/>
    <w:rsid w:val="0011774E"/>
    <w:rsid w:val="001211CD"/>
    <w:rsid w:val="00121C19"/>
    <w:rsid w:val="00122B8B"/>
    <w:rsid w:val="00123143"/>
    <w:rsid w:val="00124478"/>
    <w:rsid w:val="00124842"/>
    <w:rsid w:val="00126BF1"/>
    <w:rsid w:val="00126E6B"/>
    <w:rsid w:val="00127AD7"/>
    <w:rsid w:val="00130CD1"/>
    <w:rsid w:val="001317AC"/>
    <w:rsid w:val="00132FFB"/>
    <w:rsid w:val="00133D1B"/>
    <w:rsid w:val="001350AD"/>
    <w:rsid w:val="00137EBC"/>
    <w:rsid w:val="00140132"/>
    <w:rsid w:val="00140938"/>
    <w:rsid w:val="00141221"/>
    <w:rsid w:val="001423FA"/>
    <w:rsid w:val="001454ED"/>
    <w:rsid w:val="00145DD1"/>
    <w:rsid w:val="00146BD3"/>
    <w:rsid w:val="00146F4E"/>
    <w:rsid w:val="0015172F"/>
    <w:rsid w:val="00151BC6"/>
    <w:rsid w:val="0015331D"/>
    <w:rsid w:val="00153AB6"/>
    <w:rsid w:val="00153B4B"/>
    <w:rsid w:val="00153FF3"/>
    <w:rsid w:val="00154345"/>
    <w:rsid w:val="0015442B"/>
    <w:rsid w:val="00155098"/>
    <w:rsid w:val="00156181"/>
    <w:rsid w:val="00156D5D"/>
    <w:rsid w:val="001608E8"/>
    <w:rsid w:val="001613ED"/>
    <w:rsid w:val="001629D2"/>
    <w:rsid w:val="00163B14"/>
    <w:rsid w:val="00163B99"/>
    <w:rsid w:val="00163C9F"/>
    <w:rsid w:val="001648E2"/>
    <w:rsid w:val="0017031C"/>
    <w:rsid w:val="001717FC"/>
    <w:rsid w:val="0017223F"/>
    <w:rsid w:val="001732DA"/>
    <w:rsid w:val="00174CC4"/>
    <w:rsid w:val="001751F0"/>
    <w:rsid w:val="00176CCD"/>
    <w:rsid w:val="00177129"/>
    <w:rsid w:val="001806F0"/>
    <w:rsid w:val="0018090D"/>
    <w:rsid w:val="00180B19"/>
    <w:rsid w:val="001833E4"/>
    <w:rsid w:val="00183484"/>
    <w:rsid w:val="00183CFD"/>
    <w:rsid w:val="00183DCC"/>
    <w:rsid w:val="00184083"/>
    <w:rsid w:val="001842DE"/>
    <w:rsid w:val="00184C3A"/>
    <w:rsid w:val="0019020F"/>
    <w:rsid w:val="001907B5"/>
    <w:rsid w:val="00190FE1"/>
    <w:rsid w:val="00192500"/>
    <w:rsid w:val="00192555"/>
    <w:rsid w:val="00193E12"/>
    <w:rsid w:val="00194700"/>
    <w:rsid w:val="0019474E"/>
    <w:rsid w:val="00194D8F"/>
    <w:rsid w:val="001952E1"/>
    <w:rsid w:val="0019597D"/>
    <w:rsid w:val="00197931"/>
    <w:rsid w:val="00197C91"/>
    <w:rsid w:val="001A0EF5"/>
    <w:rsid w:val="001A3057"/>
    <w:rsid w:val="001A3AA5"/>
    <w:rsid w:val="001A3D37"/>
    <w:rsid w:val="001A4585"/>
    <w:rsid w:val="001A59F4"/>
    <w:rsid w:val="001A74BB"/>
    <w:rsid w:val="001A7554"/>
    <w:rsid w:val="001A75E3"/>
    <w:rsid w:val="001A7D12"/>
    <w:rsid w:val="001B07A2"/>
    <w:rsid w:val="001B0B30"/>
    <w:rsid w:val="001B209D"/>
    <w:rsid w:val="001B3275"/>
    <w:rsid w:val="001B39C6"/>
    <w:rsid w:val="001B448B"/>
    <w:rsid w:val="001B5355"/>
    <w:rsid w:val="001B540C"/>
    <w:rsid w:val="001B57BD"/>
    <w:rsid w:val="001B5845"/>
    <w:rsid w:val="001B7A0B"/>
    <w:rsid w:val="001C02AB"/>
    <w:rsid w:val="001C0479"/>
    <w:rsid w:val="001C1C28"/>
    <w:rsid w:val="001C203E"/>
    <w:rsid w:val="001C208D"/>
    <w:rsid w:val="001C236C"/>
    <w:rsid w:val="001C27D3"/>
    <w:rsid w:val="001C2C2B"/>
    <w:rsid w:val="001C3228"/>
    <w:rsid w:val="001C363A"/>
    <w:rsid w:val="001C48FB"/>
    <w:rsid w:val="001C5361"/>
    <w:rsid w:val="001C6157"/>
    <w:rsid w:val="001C6596"/>
    <w:rsid w:val="001C6FED"/>
    <w:rsid w:val="001C72C7"/>
    <w:rsid w:val="001C7DB5"/>
    <w:rsid w:val="001D0A1E"/>
    <w:rsid w:val="001D385D"/>
    <w:rsid w:val="001D3BDA"/>
    <w:rsid w:val="001D406E"/>
    <w:rsid w:val="001D4597"/>
    <w:rsid w:val="001D4F83"/>
    <w:rsid w:val="001D5BE9"/>
    <w:rsid w:val="001D62A5"/>
    <w:rsid w:val="001D746C"/>
    <w:rsid w:val="001E01BB"/>
    <w:rsid w:val="001E0242"/>
    <w:rsid w:val="001E0699"/>
    <w:rsid w:val="001E11B6"/>
    <w:rsid w:val="001E13D5"/>
    <w:rsid w:val="001E17AA"/>
    <w:rsid w:val="001E21C9"/>
    <w:rsid w:val="001E222A"/>
    <w:rsid w:val="001E2527"/>
    <w:rsid w:val="001E2CB5"/>
    <w:rsid w:val="001E2CD5"/>
    <w:rsid w:val="001E2D49"/>
    <w:rsid w:val="001E455E"/>
    <w:rsid w:val="001E4B0C"/>
    <w:rsid w:val="001E4DB1"/>
    <w:rsid w:val="001E4E90"/>
    <w:rsid w:val="001E5AC9"/>
    <w:rsid w:val="001E5D83"/>
    <w:rsid w:val="001E6BFB"/>
    <w:rsid w:val="001E771E"/>
    <w:rsid w:val="001F001D"/>
    <w:rsid w:val="001F2007"/>
    <w:rsid w:val="001F2625"/>
    <w:rsid w:val="001F3E39"/>
    <w:rsid w:val="001F4613"/>
    <w:rsid w:val="001F470B"/>
    <w:rsid w:val="001F532D"/>
    <w:rsid w:val="001F76D5"/>
    <w:rsid w:val="001F78AF"/>
    <w:rsid w:val="001F7DF2"/>
    <w:rsid w:val="002004AE"/>
    <w:rsid w:val="00201828"/>
    <w:rsid w:val="00202EE0"/>
    <w:rsid w:val="0020343F"/>
    <w:rsid w:val="002038B4"/>
    <w:rsid w:val="002051AA"/>
    <w:rsid w:val="00205634"/>
    <w:rsid w:val="002059A9"/>
    <w:rsid w:val="00205B99"/>
    <w:rsid w:val="00205DD0"/>
    <w:rsid w:val="0020668A"/>
    <w:rsid w:val="0021043C"/>
    <w:rsid w:val="00210B80"/>
    <w:rsid w:val="00211EAC"/>
    <w:rsid w:val="00211EED"/>
    <w:rsid w:val="002126E4"/>
    <w:rsid w:val="0021444A"/>
    <w:rsid w:val="00216BAE"/>
    <w:rsid w:val="002178F5"/>
    <w:rsid w:val="00217D7B"/>
    <w:rsid w:val="002200CB"/>
    <w:rsid w:val="00220C21"/>
    <w:rsid w:val="002217C0"/>
    <w:rsid w:val="002219B4"/>
    <w:rsid w:val="00222949"/>
    <w:rsid w:val="00222956"/>
    <w:rsid w:val="00223FC1"/>
    <w:rsid w:val="00225C4F"/>
    <w:rsid w:val="00226792"/>
    <w:rsid w:val="0022718F"/>
    <w:rsid w:val="00230E4B"/>
    <w:rsid w:val="0023115E"/>
    <w:rsid w:val="00231494"/>
    <w:rsid w:val="00232209"/>
    <w:rsid w:val="00232723"/>
    <w:rsid w:val="00232BF1"/>
    <w:rsid w:val="00233AE4"/>
    <w:rsid w:val="00234A83"/>
    <w:rsid w:val="002356D3"/>
    <w:rsid w:val="00235864"/>
    <w:rsid w:val="00236F68"/>
    <w:rsid w:val="00240049"/>
    <w:rsid w:val="00241F2E"/>
    <w:rsid w:val="0024560B"/>
    <w:rsid w:val="0024671F"/>
    <w:rsid w:val="002469CB"/>
    <w:rsid w:val="00246D9B"/>
    <w:rsid w:val="00247373"/>
    <w:rsid w:val="002478C1"/>
    <w:rsid w:val="00247FB5"/>
    <w:rsid w:val="00252C30"/>
    <w:rsid w:val="00252E36"/>
    <w:rsid w:val="00253118"/>
    <w:rsid w:val="00253332"/>
    <w:rsid w:val="00253B05"/>
    <w:rsid w:val="00253B4D"/>
    <w:rsid w:val="00255534"/>
    <w:rsid w:val="00256B4A"/>
    <w:rsid w:val="00257323"/>
    <w:rsid w:val="00260ABE"/>
    <w:rsid w:val="0026122D"/>
    <w:rsid w:val="00261CC2"/>
    <w:rsid w:val="002624B6"/>
    <w:rsid w:val="0026258C"/>
    <w:rsid w:val="0026272E"/>
    <w:rsid w:val="0026496E"/>
    <w:rsid w:val="00264E86"/>
    <w:rsid w:val="00265605"/>
    <w:rsid w:val="002672D4"/>
    <w:rsid w:val="00267E81"/>
    <w:rsid w:val="002700D2"/>
    <w:rsid w:val="0027190C"/>
    <w:rsid w:val="00272491"/>
    <w:rsid w:val="00272B00"/>
    <w:rsid w:val="0027423D"/>
    <w:rsid w:val="002754E8"/>
    <w:rsid w:val="002758E6"/>
    <w:rsid w:val="0027680F"/>
    <w:rsid w:val="00276E91"/>
    <w:rsid w:val="00277B0C"/>
    <w:rsid w:val="00280E94"/>
    <w:rsid w:val="00281CD4"/>
    <w:rsid w:val="00283431"/>
    <w:rsid w:val="00283802"/>
    <w:rsid w:val="00284092"/>
    <w:rsid w:val="002853FE"/>
    <w:rsid w:val="00285A18"/>
    <w:rsid w:val="002868DF"/>
    <w:rsid w:val="002902FE"/>
    <w:rsid w:val="0029132A"/>
    <w:rsid w:val="002915E9"/>
    <w:rsid w:val="002916C9"/>
    <w:rsid w:val="002927B5"/>
    <w:rsid w:val="0029313C"/>
    <w:rsid w:val="0029327B"/>
    <w:rsid w:val="002958A7"/>
    <w:rsid w:val="00295D0F"/>
    <w:rsid w:val="00296805"/>
    <w:rsid w:val="00296F2A"/>
    <w:rsid w:val="00297ED8"/>
    <w:rsid w:val="002A1947"/>
    <w:rsid w:val="002A1C97"/>
    <w:rsid w:val="002A2226"/>
    <w:rsid w:val="002A3267"/>
    <w:rsid w:val="002A37F6"/>
    <w:rsid w:val="002A4404"/>
    <w:rsid w:val="002A4DFD"/>
    <w:rsid w:val="002A5475"/>
    <w:rsid w:val="002A54EE"/>
    <w:rsid w:val="002A65A1"/>
    <w:rsid w:val="002A6AC2"/>
    <w:rsid w:val="002A735B"/>
    <w:rsid w:val="002A7E77"/>
    <w:rsid w:val="002B06FE"/>
    <w:rsid w:val="002B0B52"/>
    <w:rsid w:val="002B0CC8"/>
    <w:rsid w:val="002B1D8E"/>
    <w:rsid w:val="002B2076"/>
    <w:rsid w:val="002B29BF"/>
    <w:rsid w:val="002B2F9E"/>
    <w:rsid w:val="002B30C2"/>
    <w:rsid w:val="002B3D6D"/>
    <w:rsid w:val="002B4629"/>
    <w:rsid w:val="002B4922"/>
    <w:rsid w:val="002B495B"/>
    <w:rsid w:val="002B5585"/>
    <w:rsid w:val="002B7270"/>
    <w:rsid w:val="002C2B60"/>
    <w:rsid w:val="002C2FDB"/>
    <w:rsid w:val="002C3510"/>
    <w:rsid w:val="002C3901"/>
    <w:rsid w:val="002C3D7D"/>
    <w:rsid w:val="002C3FC6"/>
    <w:rsid w:val="002C45FC"/>
    <w:rsid w:val="002C49AB"/>
    <w:rsid w:val="002C6136"/>
    <w:rsid w:val="002C765E"/>
    <w:rsid w:val="002C7E25"/>
    <w:rsid w:val="002C7E9A"/>
    <w:rsid w:val="002C7EAE"/>
    <w:rsid w:val="002D0E5E"/>
    <w:rsid w:val="002D29B0"/>
    <w:rsid w:val="002D3533"/>
    <w:rsid w:val="002D4B03"/>
    <w:rsid w:val="002D4C3C"/>
    <w:rsid w:val="002D4F6F"/>
    <w:rsid w:val="002D5221"/>
    <w:rsid w:val="002D6212"/>
    <w:rsid w:val="002D660F"/>
    <w:rsid w:val="002D6D83"/>
    <w:rsid w:val="002D6EFE"/>
    <w:rsid w:val="002D7F0C"/>
    <w:rsid w:val="002E05BE"/>
    <w:rsid w:val="002E0DFF"/>
    <w:rsid w:val="002E1524"/>
    <w:rsid w:val="002E2BD2"/>
    <w:rsid w:val="002E311F"/>
    <w:rsid w:val="002E3317"/>
    <w:rsid w:val="002E3F9D"/>
    <w:rsid w:val="002E4F35"/>
    <w:rsid w:val="002E52B9"/>
    <w:rsid w:val="002E559D"/>
    <w:rsid w:val="002E5F0D"/>
    <w:rsid w:val="002E790B"/>
    <w:rsid w:val="002E7C08"/>
    <w:rsid w:val="002F01DD"/>
    <w:rsid w:val="002F0A1D"/>
    <w:rsid w:val="002F1921"/>
    <w:rsid w:val="002F3091"/>
    <w:rsid w:val="002F569E"/>
    <w:rsid w:val="002F610A"/>
    <w:rsid w:val="002F61EE"/>
    <w:rsid w:val="002F7758"/>
    <w:rsid w:val="00300CC2"/>
    <w:rsid w:val="00301DFC"/>
    <w:rsid w:val="003025B1"/>
    <w:rsid w:val="00302895"/>
    <w:rsid w:val="00304A5A"/>
    <w:rsid w:val="00304D0B"/>
    <w:rsid w:val="0030510F"/>
    <w:rsid w:val="00305EE3"/>
    <w:rsid w:val="00306474"/>
    <w:rsid w:val="00306B59"/>
    <w:rsid w:val="003105BF"/>
    <w:rsid w:val="003105CA"/>
    <w:rsid w:val="0031117B"/>
    <w:rsid w:val="0031172D"/>
    <w:rsid w:val="003120D9"/>
    <w:rsid w:val="00312CC0"/>
    <w:rsid w:val="003135BC"/>
    <w:rsid w:val="00313BF8"/>
    <w:rsid w:val="00313CA4"/>
    <w:rsid w:val="00313F62"/>
    <w:rsid w:val="003153BF"/>
    <w:rsid w:val="003159FA"/>
    <w:rsid w:val="00315B76"/>
    <w:rsid w:val="003160D5"/>
    <w:rsid w:val="0031638F"/>
    <w:rsid w:val="003173B6"/>
    <w:rsid w:val="00317D83"/>
    <w:rsid w:val="003203FC"/>
    <w:rsid w:val="00320B1A"/>
    <w:rsid w:val="00321BA2"/>
    <w:rsid w:val="00321E59"/>
    <w:rsid w:val="0032207A"/>
    <w:rsid w:val="00322A6E"/>
    <w:rsid w:val="00324456"/>
    <w:rsid w:val="003255D0"/>
    <w:rsid w:val="00325F0B"/>
    <w:rsid w:val="00326929"/>
    <w:rsid w:val="003271D2"/>
    <w:rsid w:val="003278F7"/>
    <w:rsid w:val="00330578"/>
    <w:rsid w:val="003310CF"/>
    <w:rsid w:val="0033217F"/>
    <w:rsid w:val="00332507"/>
    <w:rsid w:val="00332519"/>
    <w:rsid w:val="003328AB"/>
    <w:rsid w:val="00332CB5"/>
    <w:rsid w:val="00332CCB"/>
    <w:rsid w:val="003338AF"/>
    <w:rsid w:val="003360E3"/>
    <w:rsid w:val="00336986"/>
    <w:rsid w:val="00337361"/>
    <w:rsid w:val="00337842"/>
    <w:rsid w:val="00337CA4"/>
    <w:rsid w:val="00340D2C"/>
    <w:rsid w:val="0034111C"/>
    <w:rsid w:val="00341F5E"/>
    <w:rsid w:val="00342A38"/>
    <w:rsid w:val="00342B9F"/>
    <w:rsid w:val="00342C2B"/>
    <w:rsid w:val="00342D76"/>
    <w:rsid w:val="003438D8"/>
    <w:rsid w:val="00343911"/>
    <w:rsid w:val="00344F36"/>
    <w:rsid w:val="0035065D"/>
    <w:rsid w:val="00350E34"/>
    <w:rsid w:val="00351EEE"/>
    <w:rsid w:val="00352532"/>
    <w:rsid w:val="003526E7"/>
    <w:rsid w:val="00352D21"/>
    <w:rsid w:val="003538E1"/>
    <w:rsid w:val="003539E6"/>
    <w:rsid w:val="00354A93"/>
    <w:rsid w:val="0035513D"/>
    <w:rsid w:val="00355764"/>
    <w:rsid w:val="00356351"/>
    <w:rsid w:val="003563F6"/>
    <w:rsid w:val="0036064C"/>
    <w:rsid w:val="00361C10"/>
    <w:rsid w:val="00362F76"/>
    <w:rsid w:val="00363F9B"/>
    <w:rsid w:val="003649D7"/>
    <w:rsid w:val="003651C5"/>
    <w:rsid w:val="00365B94"/>
    <w:rsid w:val="00365FB0"/>
    <w:rsid w:val="0036648C"/>
    <w:rsid w:val="003676C5"/>
    <w:rsid w:val="0037046B"/>
    <w:rsid w:val="003709E3"/>
    <w:rsid w:val="003722F6"/>
    <w:rsid w:val="00372594"/>
    <w:rsid w:val="003738DD"/>
    <w:rsid w:val="00375584"/>
    <w:rsid w:val="003755ED"/>
    <w:rsid w:val="003756AA"/>
    <w:rsid w:val="00376973"/>
    <w:rsid w:val="00380133"/>
    <w:rsid w:val="0038067B"/>
    <w:rsid w:val="00380FC1"/>
    <w:rsid w:val="00380FDE"/>
    <w:rsid w:val="00381D69"/>
    <w:rsid w:val="003821EA"/>
    <w:rsid w:val="003825BF"/>
    <w:rsid w:val="00382A50"/>
    <w:rsid w:val="00384EE8"/>
    <w:rsid w:val="00384FCB"/>
    <w:rsid w:val="0038579D"/>
    <w:rsid w:val="00385EE0"/>
    <w:rsid w:val="0038630C"/>
    <w:rsid w:val="003868E9"/>
    <w:rsid w:val="00386B09"/>
    <w:rsid w:val="00386D12"/>
    <w:rsid w:val="00390AA5"/>
    <w:rsid w:val="003911B2"/>
    <w:rsid w:val="003924DA"/>
    <w:rsid w:val="003938BC"/>
    <w:rsid w:val="00393D5C"/>
    <w:rsid w:val="003943AE"/>
    <w:rsid w:val="0039466D"/>
    <w:rsid w:val="00395156"/>
    <w:rsid w:val="0039679C"/>
    <w:rsid w:val="003967BD"/>
    <w:rsid w:val="00397C16"/>
    <w:rsid w:val="00397DE5"/>
    <w:rsid w:val="003A0BF6"/>
    <w:rsid w:val="003A160A"/>
    <w:rsid w:val="003A271E"/>
    <w:rsid w:val="003A3407"/>
    <w:rsid w:val="003A45A7"/>
    <w:rsid w:val="003A4914"/>
    <w:rsid w:val="003A5FA7"/>
    <w:rsid w:val="003A60A6"/>
    <w:rsid w:val="003A7497"/>
    <w:rsid w:val="003A75FC"/>
    <w:rsid w:val="003A77A7"/>
    <w:rsid w:val="003A78F0"/>
    <w:rsid w:val="003B0C60"/>
    <w:rsid w:val="003B125D"/>
    <w:rsid w:val="003B2851"/>
    <w:rsid w:val="003B468F"/>
    <w:rsid w:val="003B55CE"/>
    <w:rsid w:val="003B62BB"/>
    <w:rsid w:val="003B6B3F"/>
    <w:rsid w:val="003B7549"/>
    <w:rsid w:val="003C1B33"/>
    <w:rsid w:val="003C4305"/>
    <w:rsid w:val="003C45E3"/>
    <w:rsid w:val="003C4ECE"/>
    <w:rsid w:val="003C5437"/>
    <w:rsid w:val="003C6A9C"/>
    <w:rsid w:val="003C6BAF"/>
    <w:rsid w:val="003C75DB"/>
    <w:rsid w:val="003C7E7D"/>
    <w:rsid w:val="003D1533"/>
    <w:rsid w:val="003D155E"/>
    <w:rsid w:val="003D312E"/>
    <w:rsid w:val="003D3851"/>
    <w:rsid w:val="003D38F3"/>
    <w:rsid w:val="003D46BC"/>
    <w:rsid w:val="003D4EB7"/>
    <w:rsid w:val="003D6511"/>
    <w:rsid w:val="003D6B5D"/>
    <w:rsid w:val="003D7473"/>
    <w:rsid w:val="003D75FA"/>
    <w:rsid w:val="003E19E0"/>
    <w:rsid w:val="003E27E7"/>
    <w:rsid w:val="003E2F64"/>
    <w:rsid w:val="003E300E"/>
    <w:rsid w:val="003E3149"/>
    <w:rsid w:val="003E3329"/>
    <w:rsid w:val="003E3611"/>
    <w:rsid w:val="003E3FBF"/>
    <w:rsid w:val="003E51FC"/>
    <w:rsid w:val="003E62F5"/>
    <w:rsid w:val="003E6AE9"/>
    <w:rsid w:val="003E6D8B"/>
    <w:rsid w:val="003F022E"/>
    <w:rsid w:val="003F283A"/>
    <w:rsid w:val="003F30B9"/>
    <w:rsid w:val="003F366F"/>
    <w:rsid w:val="003F3D96"/>
    <w:rsid w:val="003F4A7C"/>
    <w:rsid w:val="003F4FB8"/>
    <w:rsid w:val="003F627E"/>
    <w:rsid w:val="003F6F2F"/>
    <w:rsid w:val="003F7D1D"/>
    <w:rsid w:val="00400AA3"/>
    <w:rsid w:val="00400D2D"/>
    <w:rsid w:val="00402057"/>
    <w:rsid w:val="00402830"/>
    <w:rsid w:val="00402D26"/>
    <w:rsid w:val="0040392E"/>
    <w:rsid w:val="00404F05"/>
    <w:rsid w:val="004053DE"/>
    <w:rsid w:val="00406E14"/>
    <w:rsid w:val="00406FA7"/>
    <w:rsid w:val="00411660"/>
    <w:rsid w:val="004128AA"/>
    <w:rsid w:val="004133C0"/>
    <w:rsid w:val="004145C0"/>
    <w:rsid w:val="00415E8D"/>
    <w:rsid w:val="004169C9"/>
    <w:rsid w:val="00417347"/>
    <w:rsid w:val="004176E6"/>
    <w:rsid w:val="00420A52"/>
    <w:rsid w:val="00421403"/>
    <w:rsid w:val="004220ED"/>
    <w:rsid w:val="004250C1"/>
    <w:rsid w:val="004254C1"/>
    <w:rsid w:val="00425B44"/>
    <w:rsid w:val="00425BDF"/>
    <w:rsid w:val="00425DAC"/>
    <w:rsid w:val="00425DD6"/>
    <w:rsid w:val="0042617D"/>
    <w:rsid w:val="00426DA5"/>
    <w:rsid w:val="0043077D"/>
    <w:rsid w:val="0043097C"/>
    <w:rsid w:val="00430A2D"/>
    <w:rsid w:val="00430E15"/>
    <w:rsid w:val="00430FB2"/>
    <w:rsid w:val="00431E5D"/>
    <w:rsid w:val="00432876"/>
    <w:rsid w:val="00432D8C"/>
    <w:rsid w:val="0043333F"/>
    <w:rsid w:val="00433558"/>
    <w:rsid w:val="00434C66"/>
    <w:rsid w:val="004353DD"/>
    <w:rsid w:val="004353F8"/>
    <w:rsid w:val="00435714"/>
    <w:rsid w:val="004358E7"/>
    <w:rsid w:val="00435C1F"/>
    <w:rsid w:val="00435D00"/>
    <w:rsid w:val="004373D5"/>
    <w:rsid w:val="00437B83"/>
    <w:rsid w:val="00437F28"/>
    <w:rsid w:val="00440126"/>
    <w:rsid w:val="00440A15"/>
    <w:rsid w:val="00440D5A"/>
    <w:rsid w:val="00443D4B"/>
    <w:rsid w:val="00443D81"/>
    <w:rsid w:val="004452E8"/>
    <w:rsid w:val="00445AD9"/>
    <w:rsid w:val="004465B4"/>
    <w:rsid w:val="00447779"/>
    <w:rsid w:val="004477A2"/>
    <w:rsid w:val="00450769"/>
    <w:rsid w:val="0045140D"/>
    <w:rsid w:val="00451697"/>
    <w:rsid w:val="00451840"/>
    <w:rsid w:val="00451E27"/>
    <w:rsid w:val="00452F8A"/>
    <w:rsid w:val="00453341"/>
    <w:rsid w:val="00453382"/>
    <w:rsid w:val="00453604"/>
    <w:rsid w:val="00453B59"/>
    <w:rsid w:val="004548B0"/>
    <w:rsid w:val="00454FAB"/>
    <w:rsid w:val="004551EC"/>
    <w:rsid w:val="00455A51"/>
    <w:rsid w:val="004575CF"/>
    <w:rsid w:val="0046178B"/>
    <w:rsid w:val="004634AF"/>
    <w:rsid w:val="00463967"/>
    <w:rsid w:val="00463AEA"/>
    <w:rsid w:val="00464756"/>
    <w:rsid w:val="00464B5B"/>
    <w:rsid w:val="004651EC"/>
    <w:rsid w:val="00465A39"/>
    <w:rsid w:val="00465B42"/>
    <w:rsid w:val="00466685"/>
    <w:rsid w:val="004670A3"/>
    <w:rsid w:val="00467523"/>
    <w:rsid w:val="004700DE"/>
    <w:rsid w:val="004705A8"/>
    <w:rsid w:val="0047108E"/>
    <w:rsid w:val="004713DF"/>
    <w:rsid w:val="004714FC"/>
    <w:rsid w:val="00472961"/>
    <w:rsid w:val="00473EDA"/>
    <w:rsid w:val="004740C9"/>
    <w:rsid w:val="004752E5"/>
    <w:rsid w:val="00475DB7"/>
    <w:rsid w:val="004763D2"/>
    <w:rsid w:val="00477DB8"/>
    <w:rsid w:val="00480447"/>
    <w:rsid w:val="00481212"/>
    <w:rsid w:val="0048234D"/>
    <w:rsid w:val="00483F0A"/>
    <w:rsid w:val="0048432E"/>
    <w:rsid w:val="00485D78"/>
    <w:rsid w:val="00486700"/>
    <w:rsid w:val="00487371"/>
    <w:rsid w:val="00487474"/>
    <w:rsid w:val="004901C4"/>
    <w:rsid w:val="004904AD"/>
    <w:rsid w:val="004919A5"/>
    <w:rsid w:val="00491C11"/>
    <w:rsid w:val="00491D8B"/>
    <w:rsid w:val="0049341F"/>
    <w:rsid w:val="004935E6"/>
    <w:rsid w:val="00493ACE"/>
    <w:rsid w:val="004948A6"/>
    <w:rsid w:val="0049644C"/>
    <w:rsid w:val="00496AF3"/>
    <w:rsid w:val="004A07C4"/>
    <w:rsid w:val="004A1F67"/>
    <w:rsid w:val="004A2AB2"/>
    <w:rsid w:val="004A32AD"/>
    <w:rsid w:val="004A3824"/>
    <w:rsid w:val="004A445E"/>
    <w:rsid w:val="004A5A42"/>
    <w:rsid w:val="004A608E"/>
    <w:rsid w:val="004A6227"/>
    <w:rsid w:val="004A7FE8"/>
    <w:rsid w:val="004B0420"/>
    <w:rsid w:val="004B0CD6"/>
    <w:rsid w:val="004B1CF2"/>
    <w:rsid w:val="004B230B"/>
    <w:rsid w:val="004B2CA3"/>
    <w:rsid w:val="004B2F45"/>
    <w:rsid w:val="004B329D"/>
    <w:rsid w:val="004B3677"/>
    <w:rsid w:val="004B3B68"/>
    <w:rsid w:val="004B586B"/>
    <w:rsid w:val="004B663F"/>
    <w:rsid w:val="004B66AA"/>
    <w:rsid w:val="004B68E5"/>
    <w:rsid w:val="004B7E5A"/>
    <w:rsid w:val="004B7F01"/>
    <w:rsid w:val="004C3279"/>
    <w:rsid w:val="004C3DAA"/>
    <w:rsid w:val="004C42F2"/>
    <w:rsid w:val="004C4517"/>
    <w:rsid w:val="004C461F"/>
    <w:rsid w:val="004C4EF8"/>
    <w:rsid w:val="004D0264"/>
    <w:rsid w:val="004D0317"/>
    <w:rsid w:val="004D1274"/>
    <w:rsid w:val="004D1ED9"/>
    <w:rsid w:val="004D39A2"/>
    <w:rsid w:val="004D48FF"/>
    <w:rsid w:val="004D4F47"/>
    <w:rsid w:val="004D719E"/>
    <w:rsid w:val="004D751D"/>
    <w:rsid w:val="004D7B88"/>
    <w:rsid w:val="004E092A"/>
    <w:rsid w:val="004E1553"/>
    <w:rsid w:val="004E19D5"/>
    <w:rsid w:val="004E2B33"/>
    <w:rsid w:val="004E2B6B"/>
    <w:rsid w:val="004E32ED"/>
    <w:rsid w:val="004E34E0"/>
    <w:rsid w:val="004E3CDC"/>
    <w:rsid w:val="004E4071"/>
    <w:rsid w:val="004E473C"/>
    <w:rsid w:val="004E4CEB"/>
    <w:rsid w:val="004E596D"/>
    <w:rsid w:val="004E6784"/>
    <w:rsid w:val="004E6FFF"/>
    <w:rsid w:val="004E779D"/>
    <w:rsid w:val="004E7D4F"/>
    <w:rsid w:val="004F0DB4"/>
    <w:rsid w:val="004F15C3"/>
    <w:rsid w:val="004F3C21"/>
    <w:rsid w:val="004F3D80"/>
    <w:rsid w:val="004F6583"/>
    <w:rsid w:val="004F681C"/>
    <w:rsid w:val="004F730D"/>
    <w:rsid w:val="004F7EEA"/>
    <w:rsid w:val="00500CA7"/>
    <w:rsid w:val="00501212"/>
    <w:rsid w:val="00501A6C"/>
    <w:rsid w:val="00502523"/>
    <w:rsid w:val="00502E28"/>
    <w:rsid w:val="00503B57"/>
    <w:rsid w:val="00503CE3"/>
    <w:rsid w:val="005041B3"/>
    <w:rsid w:val="00505B6C"/>
    <w:rsid w:val="00507982"/>
    <w:rsid w:val="005106D6"/>
    <w:rsid w:val="005110FD"/>
    <w:rsid w:val="00511489"/>
    <w:rsid w:val="005125CF"/>
    <w:rsid w:val="00512979"/>
    <w:rsid w:val="0051351F"/>
    <w:rsid w:val="005138EF"/>
    <w:rsid w:val="0051423C"/>
    <w:rsid w:val="00514999"/>
    <w:rsid w:val="00515ACC"/>
    <w:rsid w:val="00520389"/>
    <w:rsid w:val="005205C3"/>
    <w:rsid w:val="00520F94"/>
    <w:rsid w:val="00521DA9"/>
    <w:rsid w:val="00522089"/>
    <w:rsid w:val="00522BBD"/>
    <w:rsid w:val="005268CA"/>
    <w:rsid w:val="005274A8"/>
    <w:rsid w:val="00527AA3"/>
    <w:rsid w:val="0053002A"/>
    <w:rsid w:val="005307ED"/>
    <w:rsid w:val="005308B7"/>
    <w:rsid w:val="0053167A"/>
    <w:rsid w:val="005322E3"/>
    <w:rsid w:val="00532491"/>
    <w:rsid w:val="005324CC"/>
    <w:rsid w:val="00533879"/>
    <w:rsid w:val="005339B5"/>
    <w:rsid w:val="0053401E"/>
    <w:rsid w:val="005341F2"/>
    <w:rsid w:val="0053578C"/>
    <w:rsid w:val="00535F73"/>
    <w:rsid w:val="005363AB"/>
    <w:rsid w:val="00536559"/>
    <w:rsid w:val="00537A3D"/>
    <w:rsid w:val="00537BE5"/>
    <w:rsid w:val="00537DB3"/>
    <w:rsid w:val="00540554"/>
    <w:rsid w:val="005407B0"/>
    <w:rsid w:val="00540D9C"/>
    <w:rsid w:val="00544C7A"/>
    <w:rsid w:val="0054680A"/>
    <w:rsid w:val="005468C0"/>
    <w:rsid w:val="005476E4"/>
    <w:rsid w:val="00547C7D"/>
    <w:rsid w:val="00551A4F"/>
    <w:rsid w:val="00553F3B"/>
    <w:rsid w:val="005556F2"/>
    <w:rsid w:val="00556D67"/>
    <w:rsid w:val="00557731"/>
    <w:rsid w:val="00563094"/>
    <w:rsid w:val="005647BA"/>
    <w:rsid w:val="00565237"/>
    <w:rsid w:val="005678A7"/>
    <w:rsid w:val="005679FB"/>
    <w:rsid w:val="00570930"/>
    <w:rsid w:val="00571D97"/>
    <w:rsid w:val="0057260A"/>
    <w:rsid w:val="00572C15"/>
    <w:rsid w:val="005739A8"/>
    <w:rsid w:val="00574213"/>
    <w:rsid w:val="005756BD"/>
    <w:rsid w:val="00575B88"/>
    <w:rsid w:val="00575F11"/>
    <w:rsid w:val="0057623A"/>
    <w:rsid w:val="005765CA"/>
    <w:rsid w:val="00576AA4"/>
    <w:rsid w:val="00577225"/>
    <w:rsid w:val="0057776F"/>
    <w:rsid w:val="00577BF3"/>
    <w:rsid w:val="00577D48"/>
    <w:rsid w:val="005800EC"/>
    <w:rsid w:val="005806D1"/>
    <w:rsid w:val="00580BCF"/>
    <w:rsid w:val="00580EE2"/>
    <w:rsid w:val="005817D3"/>
    <w:rsid w:val="0058187E"/>
    <w:rsid w:val="0058197D"/>
    <w:rsid w:val="00581EEF"/>
    <w:rsid w:val="00582383"/>
    <w:rsid w:val="00582F24"/>
    <w:rsid w:val="00583C7A"/>
    <w:rsid w:val="00584094"/>
    <w:rsid w:val="005846A8"/>
    <w:rsid w:val="0058470D"/>
    <w:rsid w:val="005856DF"/>
    <w:rsid w:val="00587976"/>
    <w:rsid w:val="00590FA4"/>
    <w:rsid w:val="00591016"/>
    <w:rsid w:val="00592D05"/>
    <w:rsid w:val="00594943"/>
    <w:rsid w:val="0059569D"/>
    <w:rsid w:val="0059591C"/>
    <w:rsid w:val="00596488"/>
    <w:rsid w:val="00596AE2"/>
    <w:rsid w:val="0059724B"/>
    <w:rsid w:val="005A105A"/>
    <w:rsid w:val="005A1549"/>
    <w:rsid w:val="005A1869"/>
    <w:rsid w:val="005A1D29"/>
    <w:rsid w:val="005A20DF"/>
    <w:rsid w:val="005A22FD"/>
    <w:rsid w:val="005A2B1B"/>
    <w:rsid w:val="005A3173"/>
    <w:rsid w:val="005A3EA6"/>
    <w:rsid w:val="005A4617"/>
    <w:rsid w:val="005A4993"/>
    <w:rsid w:val="005A5EB5"/>
    <w:rsid w:val="005B079F"/>
    <w:rsid w:val="005B0D2D"/>
    <w:rsid w:val="005B0E95"/>
    <w:rsid w:val="005B1BDB"/>
    <w:rsid w:val="005B2EF5"/>
    <w:rsid w:val="005B3762"/>
    <w:rsid w:val="005B4777"/>
    <w:rsid w:val="005B4F5A"/>
    <w:rsid w:val="005B55F4"/>
    <w:rsid w:val="005B7492"/>
    <w:rsid w:val="005B7727"/>
    <w:rsid w:val="005C2A23"/>
    <w:rsid w:val="005C2CBE"/>
    <w:rsid w:val="005C39B1"/>
    <w:rsid w:val="005C3FE7"/>
    <w:rsid w:val="005C5036"/>
    <w:rsid w:val="005C605B"/>
    <w:rsid w:val="005C63D4"/>
    <w:rsid w:val="005C64A0"/>
    <w:rsid w:val="005C652D"/>
    <w:rsid w:val="005C6F7D"/>
    <w:rsid w:val="005C7D2F"/>
    <w:rsid w:val="005D1251"/>
    <w:rsid w:val="005D19EC"/>
    <w:rsid w:val="005D2594"/>
    <w:rsid w:val="005D2CF7"/>
    <w:rsid w:val="005D47B0"/>
    <w:rsid w:val="005D4974"/>
    <w:rsid w:val="005D5395"/>
    <w:rsid w:val="005D5ADE"/>
    <w:rsid w:val="005D5FAD"/>
    <w:rsid w:val="005D6607"/>
    <w:rsid w:val="005D7543"/>
    <w:rsid w:val="005E0A3E"/>
    <w:rsid w:val="005E134A"/>
    <w:rsid w:val="005E1690"/>
    <w:rsid w:val="005E1FF6"/>
    <w:rsid w:val="005E2922"/>
    <w:rsid w:val="005E3721"/>
    <w:rsid w:val="005E4569"/>
    <w:rsid w:val="005E4F10"/>
    <w:rsid w:val="005E524E"/>
    <w:rsid w:val="005E5802"/>
    <w:rsid w:val="005E64DE"/>
    <w:rsid w:val="005E6C23"/>
    <w:rsid w:val="005E77D5"/>
    <w:rsid w:val="005E7CA1"/>
    <w:rsid w:val="005F157B"/>
    <w:rsid w:val="005F2316"/>
    <w:rsid w:val="005F3020"/>
    <w:rsid w:val="005F3C31"/>
    <w:rsid w:val="005F496E"/>
    <w:rsid w:val="005F617D"/>
    <w:rsid w:val="006010A9"/>
    <w:rsid w:val="006011F5"/>
    <w:rsid w:val="00601EF9"/>
    <w:rsid w:val="006028BE"/>
    <w:rsid w:val="006028D9"/>
    <w:rsid w:val="00603A79"/>
    <w:rsid w:val="00604905"/>
    <w:rsid w:val="00604A24"/>
    <w:rsid w:val="00604B3B"/>
    <w:rsid w:val="006052CE"/>
    <w:rsid w:val="00605870"/>
    <w:rsid w:val="00606524"/>
    <w:rsid w:val="00606EF6"/>
    <w:rsid w:val="00607778"/>
    <w:rsid w:val="00610118"/>
    <w:rsid w:val="0061048D"/>
    <w:rsid w:val="00610619"/>
    <w:rsid w:val="0061242C"/>
    <w:rsid w:val="00612B6D"/>
    <w:rsid w:val="00613BD8"/>
    <w:rsid w:val="00614444"/>
    <w:rsid w:val="00615EFA"/>
    <w:rsid w:val="00620113"/>
    <w:rsid w:val="00620424"/>
    <w:rsid w:val="00621F9F"/>
    <w:rsid w:val="006227F6"/>
    <w:rsid w:val="0062362B"/>
    <w:rsid w:val="006238ED"/>
    <w:rsid w:val="00623D45"/>
    <w:rsid w:val="0062412F"/>
    <w:rsid w:val="00624504"/>
    <w:rsid w:val="006247C4"/>
    <w:rsid w:val="00626C3D"/>
    <w:rsid w:val="00631D3F"/>
    <w:rsid w:val="00632B01"/>
    <w:rsid w:val="00634162"/>
    <w:rsid w:val="006341CB"/>
    <w:rsid w:val="00635515"/>
    <w:rsid w:val="00635ED3"/>
    <w:rsid w:val="0063645B"/>
    <w:rsid w:val="00636651"/>
    <w:rsid w:val="00641459"/>
    <w:rsid w:val="006428BD"/>
    <w:rsid w:val="00642A69"/>
    <w:rsid w:val="00644A6D"/>
    <w:rsid w:val="00644E61"/>
    <w:rsid w:val="006451E5"/>
    <w:rsid w:val="006457C8"/>
    <w:rsid w:val="00645F8B"/>
    <w:rsid w:val="0064636C"/>
    <w:rsid w:val="006464D1"/>
    <w:rsid w:val="006477C4"/>
    <w:rsid w:val="00647C3E"/>
    <w:rsid w:val="00647E7A"/>
    <w:rsid w:val="00651F08"/>
    <w:rsid w:val="00653DCD"/>
    <w:rsid w:val="00653FFD"/>
    <w:rsid w:val="006547A5"/>
    <w:rsid w:val="0065562B"/>
    <w:rsid w:val="006574CB"/>
    <w:rsid w:val="006611DB"/>
    <w:rsid w:val="006614A5"/>
    <w:rsid w:val="00661CF7"/>
    <w:rsid w:val="00661EFF"/>
    <w:rsid w:val="00662CA5"/>
    <w:rsid w:val="006636ED"/>
    <w:rsid w:val="00663948"/>
    <w:rsid w:val="00663E18"/>
    <w:rsid w:val="00665970"/>
    <w:rsid w:val="0066620B"/>
    <w:rsid w:val="00667118"/>
    <w:rsid w:val="00670290"/>
    <w:rsid w:val="0067043C"/>
    <w:rsid w:val="006705E4"/>
    <w:rsid w:val="00671262"/>
    <w:rsid w:val="006722CD"/>
    <w:rsid w:val="00672485"/>
    <w:rsid w:val="00674D1F"/>
    <w:rsid w:val="00675A20"/>
    <w:rsid w:val="006763D8"/>
    <w:rsid w:val="00676720"/>
    <w:rsid w:val="006769A5"/>
    <w:rsid w:val="00677151"/>
    <w:rsid w:val="00680327"/>
    <w:rsid w:val="0068160C"/>
    <w:rsid w:val="0068177A"/>
    <w:rsid w:val="006819A1"/>
    <w:rsid w:val="0068229C"/>
    <w:rsid w:val="00682D3B"/>
    <w:rsid w:val="00682D78"/>
    <w:rsid w:val="0068352B"/>
    <w:rsid w:val="00683ABB"/>
    <w:rsid w:val="00683C76"/>
    <w:rsid w:val="0068615D"/>
    <w:rsid w:val="00686CB1"/>
    <w:rsid w:val="00686D6E"/>
    <w:rsid w:val="00691A14"/>
    <w:rsid w:val="0069265F"/>
    <w:rsid w:val="00692AB1"/>
    <w:rsid w:val="00692E67"/>
    <w:rsid w:val="00693531"/>
    <w:rsid w:val="0069434A"/>
    <w:rsid w:val="006956A8"/>
    <w:rsid w:val="00695EF9"/>
    <w:rsid w:val="006973F2"/>
    <w:rsid w:val="0069752D"/>
    <w:rsid w:val="00697EF3"/>
    <w:rsid w:val="006A0A30"/>
    <w:rsid w:val="006A0E64"/>
    <w:rsid w:val="006A4123"/>
    <w:rsid w:val="006A4E01"/>
    <w:rsid w:val="006A54CA"/>
    <w:rsid w:val="006B03F4"/>
    <w:rsid w:val="006B07EC"/>
    <w:rsid w:val="006B0FAF"/>
    <w:rsid w:val="006B1D64"/>
    <w:rsid w:val="006B2451"/>
    <w:rsid w:val="006B24E7"/>
    <w:rsid w:val="006B2834"/>
    <w:rsid w:val="006B3AE8"/>
    <w:rsid w:val="006B40FA"/>
    <w:rsid w:val="006B5671"/>
    <w:rsid w:val="006B5BCA"/>
    <w:rsid w:val="006B6F3F"/>
    <w:rsid w:val="006B7F85"/>
    <w:rsid w:val="006C0A86"/>
    <w:rsid w:val="006C11BD"/>
    <w:rsid w:val="006C1480"/>
    <w:rsid w:val="006C2964"/>
    <w:rsid w:val="006C36D4"/>
    <w:rsid w:val="006C3B44"/>
    <w:rsid w:val="006C3C1E"/>
    <w:rsid w:val="006C42D3"/>
    <w:rsid w:val="006C5AA1"/>
    <w:rsid w:val="006C5CF7"/>
    <w:rsid w:val="006C5D07"/>
    <w:rsid w:val="006C7A84"/>
    <w:rsid w:val="006D0069"/>
    <w:rsid w:val="006D0719"/>
    <w:rsid w:val="006D0CFB"/>
    <w:rsid w:val="006D1D0F"/>
    <w:rsid w:val="006D27A0"/>
    <w:rsid w:val="006D31BB"/>
    <w:rsid w:val="006D36D6"/>
    <w:rsid w:val="006D4244"/>
    <w:rsid w:val="006D42A7"/>
    <w:rsid w:val="006D4DA2"/>
    <w:rsid w:val="006D612A"/>
    <w:rsid w:val="006E0F95"/>
    <w:rsid w:val="006E164B"/>
    <w:rsid w:val="006E25E5"/>
    <w:rsid w:val="006E300E"/>
    <w:rsid w:val="006E3CB4"/>
    <w:rsid w:val="006E3F92"/>
    <w:rsid w:val="006E48D6"/>
    <w:rsid w:val="006E53A1"/>
    <w:rsid w:val="006E572B"/>
    <w:rsid w:val="006E5F3D"/>
    <w:rsid w:val="006E5F6A"/>
    <w:rsid w:val="006E623B"/>
    <w:rsid w:val="006F0494"/>
    <w:rsid w:val="006F099D"/>
    <w:rsid w:val="006F108B"/>
    <w:rsid w:val="006F1160"/>
    <w:rsid w:val="006F2205"/>
    <w:rsid w:val="006F277D"/>
    <w:rsid w:val="006F3358"/>
    <w:rsid w:val="006F3FCD"/>
    <w:rsid w:val="006F43E7"/>
    <w:rsid w:val="006F485D"/>
    <w:rsid w:val="006F4886"/>
    <w:rsid w:val="006F4E4F"/>
    <w:rsid w:val="006F4F4F"/>
    <w:rsid w:val="006F4F8A"/>
    <w:rsid w:val="006F55B3"/>
    <w:rsid w:val="006F7933"/>
    <w:rsid w:val="00700312"/>
    <w:rsid w:val="007004A2"/>
    <w:rsid w:val="0070061A"/>
    <w:rsid w:val="007026CA"/>
    <w:rsid w:val="00702A88"/>
    <w:rsid w:val="0070482E"/>
    <w:rsid w:val="00704D3F"/>
    <w:rsid w:val="00706FD8"/>
    <w:rsid w:val="007072E2"/>
    <w:rsid w:val="00707C0F"/>
    <w:rsid w:val="007102CD"/>
    <w:rsid w:val="00710A7C"/>
    <w:rsid w:val="00711527"/>
    <w:rsid w:val="00711E13"/>
    <w:rsid w:val="00712065"/>
    <w:rsid w:val="0071296F"/>
    <w:rsid w:val="00712C85"/>
    <w:rsid w:val="007132EA"/>
    <w:rsid w:val="007139B3"/>
    <w:rsid w:val="007152B4"/>
    <w:rsid w:val="00717D31"/>
    <w:rsid w:val="0072071D"/>
    <w:rsid w:val="00720A37"/>
    <w:rsid w:val="00720A75"/>
    <w:rsid w:val="00721303"/>
    <w:rsid w:val="007219A7"/>
    <w:rsid w:val="00722B44"/>
    <w:rsid w:val="007251FB"/>
    <w:rsid w:val="00725A3F"/>
    <w:rsid w:val="0072614C"/>
    <w:rsid w:val="00727331"/>
    <w:rsid w:val="00731268"/>
    <w:rsid w:val="0073287B"/>
    <w:rsid w:val="00732ECD"/>
    <w:rsid w:val="007332A9"/>
    <w:rsid w:val="00733311"/>
    <w:rsid w:val="0073479A"/>
    <w:rsid w:val="00734DD6"/>
    <w:rsid w:val="00735133"/>
    <w:rsid w:val="00735177"/>
    <w:rsid w:val="007354CC"/>
    <w:rsid w:val="007356AD"/>
    <w:rsid w:val="00735DA9"/>
    <w:rsid w:val="007364C6"/>
    <w:rsid w:val="0073655C"/>
    <w:rsid w:val="0073731D"/>
    <w:rsid w:val="0074044C"/>
    <w:rsid w:val="007404A3"/>
    <w:rsid w:val="00740916"/>
    <w:rsid w:val="0074156C"/>
    <w:rsid w:val="007417D7"/>
    <w:rsid w:val="00742256"/>
    <w:rsid w:val="0074243B"/>
    <w:rsid w:val="007431FC"/>
    <w:rsid w:val="007435C8"/>
    <w:rsid w:val="00745263"/>
    <w:rsid w:val="00745BB8"/>
    <w:rsid w:val="00746F86"/>
    <w:rsid w:val="007473B9"/>
    <w:rsid w:val="00747CB7"/>
    <w:rsid w:val="00750684"/>
    <w:rsid w:val="00751176"/>
    <w:rsid w:val="00753240"/>
    <w:rsid w:val="0075374C"/>
    <w:rsid w:val="00753950"/>
    <w:rsid w:val="007544F1"/>
    <w:rsid w:val="00754CEF"/>
    <w:rsid w:val="00754DB9"/>
    <w:rsid w:val="007562A7"/>
    <w:rsid w:val="0075734C"/>
    <w:rsid w:val="007576A9"/>
    <w:rsid w:val="0076028A"/>
    <w:rsid w:val="0076060A"/>
    <w:rsid w:val="007607FA"/>
    <w:rsid w:val="007611EF"/>
    <w:rsid w:val="00761530"/>
    <w:rsid w:val="00761CE6"/>
    <w:rsid w:val="0076266E"/>
    <w:rsid w:val="0076285A"/>
    <w:rsid w:val="00762931"/>
    <w:rsid w:val="00763311"/>
    <w:rsid w:val="0076335E"/>
    <w:rsid w:val="007637F6"/>
    <w:rsid w:val="00763DB9"/>
    <w:rsid w:val="00764499"/>
    <w:rsid w:val="007646C2"/>
    <w:rsid w:val="00765197"/>
    <w:rsid w:val="007651C9"/>
    <w:rsid w:val="007663A8"/>
    <w:rsid w:val="0076691E"/>
    <w:rsid w:val="00766DA8"/>
    <w:rsid w:val="00770262"/>
    <w:rsid w:val="00770E0C"/>
    <w:rsid w:val="007715E3"/>
    <w:rsid w:val="007715F2"/>
    <w:rsid w:val="0077293B"/>
    <w:rsid w:val="00772ECA"/>
    <w:rsid w:val="007731CB"/>
    <w:rsid w:val="00773D95"/>
    <w:rsid w:val="00774C78"/>
    <w:rsid w:val="00774CF1"/>
    <w:rsid w:val="00774D3B"/>
    <w:rsid w:val="00775266"/>
    <w:rsid w:val="0077548E"/>
    <w:rsid w:val="007755D4"/>
    <w:rsid w:val="0077632A"/>
    <w:rsid w:val="0077650B"/>
    <w:rsid w:val="0077666A"/>
    <w:rsid w:val="0078088B"/>
    <w:rsid w:val="00780EDC"/>
    <w:rsid w:val="00781BC7"/>
    <w:rsid w:val="007826CF"/>
    <w:rsid w:val="0078307B"/>
    <w:rsid w:val="00783A34"/>
    <w:rsid w:val="0078471B"/>
    <w:rsid w:val="00784C09"/>
    <w:rsid w:val="0078521A"/>
    <w:rsid w:val="007860C3"/>
    <w:rsid w:val="00790286"/>
    <w:rsid w:val="007912C6"/>
    <w:rsid w:val="00791EF3"/>
    <w:rsid w:val="0079257E"/>
    <w:rsid w:val="0079306D"/>
    <w:rsid w:val="00793156"/>
    <w:rsid w:val="00793566"/>
    <w:rsid w:val="007940CF"/>
    <w:rsid w:val="007965A3"/>
    <w:rsid w:val="00797AE2"/>
    <w:rsid w:val="007A1057"/>
    <w:rsid w:val="007A17CB"/>
    <w:rsid w:val="007A22F5"/>
    <w:rsid w:val="007A3ADF"/>
    <w:rsid w:val="007A4ED5"/>
    <w:rsid w:val="007A5808"/>
    <w:rsid w:val="007A5BE7"/>
    <w:rsid w:val="007A642D"/>
    <w:rsid w:val="007A6BC3"/>
    <w:rsid w:val="007A6E0E"/>
    <w:rsid w:val="007B2DBF"/>
    <w:rsid w:val="007B42A3"/>
    <w:rsid w:val="007B49AE"/>
    <w:rsid w:val="007B5624"/>
    <w:rsid w:val="007B5920"/>
    <w:rsid w:val="007B593D"/>
    <w:rsid w:val="007B5D95"/>
    <w:rsid w:val="007B63AE"/>
    <w:rsid w:val="007B6482"/>
    <w:rsid w:val="007C09E5"/>
    <w:rsid w:val="007C0D03"/>
    <w:rsid w:val="007C1028"/>
    <w:rsid w:val="007C327F"/>
    <w:rsid w:val="007C34A0"/>
    <w:rsid w:val="007C4609"/>
    <w:rsid w:val="007C4CE6"/>
    <w:rsid w:val="007C4D84"/>
    <w:rsid w:val="007C4DF3"/>
    <w:rsid w:val="007C5856"/>
    <w:rsid w:val="007C697F"/>
    <w:rsid w:val="007C7246"/>
    <w:rsid w:val="007C7689"/>
    <w:rsid w:val="007C7D96"/>
    <w:rsid w:val="007C7E35"/>
    <w:rsid w:val="007D0C44"/>
    <w:rsid w:val="007D0D30"/>
    <w:rsid w:val="007D2835"/>
    <w:rsid w:val="007D47A2"/>
    <w:rsid w:val="007D6D46"/>
    <w:rsid w:val="007D6E17"/>
    <w:rsid w:val="007D71D3"/>
    <w:rsid w:val="007D75B6"/>
    <w:rsid w:val="007D7D39"/>
    <w:rsid w:val="007E0CE9"/>
    <w:rsid w:val="007E0F79"/>
    <w:rsid w:val="007E230E"/>
    <w:rsid w:val="007E32BB"/>
    <w:rsid w:val="007E4049"/>
    <w:rsid w:val="007E4EB3"/>
    <w:rsid w:val="007E635F"/>
    <w:rsid w:val="007E7091"/>
    <w:rsid w:val="007F0841"/>
    <w:rsid w:val="007F11CA"/>
    <w:rsid w:val="007F13C5"/>
    <w:rsid w:val="007F1838"/>
    <w:rsid w:val="007F1B73"/>
    <w:rsid w:val="007F24F2"/>
    <w:rsid w:val="007F27C1"/>
    <w:rsid w:val="007F3D4D"/>
    <w:rsid w:val="007F4079"/>
    <w:rsid w:val="007F5461"/>
    <w:rsid w:val="007F675A"/>
    <w:rsid w:val="007F7A01"/>
    <w:rsid w:val="007F7D8E"/>
    <w:rsid w:val="00800B27"/>
    <w:rsid w:val="00800CFE"/>
    <w:rsid w:val="008017E9"/>
    <w:rsid w:val="00801BF2"/>
    <w:rsid w:val="00802461"/>
    <w:rsid w:val="00802F13"/>
    <w:rsid w:val="008031C3"/>
    <w:rsid w:val="00803395"/>
    <w:rsid w:val="00803901"/>
    <w:rsid w:val="00804F5C"/>
    <w:rsid w:val="0080512B"/>
    <w:rsid w:val="0080577E"/>
    <w:rsid w:val="0080660B"/>
    <w:rsid w:val="0081024C"/>
    <w:rsid w:val="00810622"/>
    <w:rsid w:val="00811327"/>
    <w:rsid w:val="00811703"/>
    <w:rsid w:val="008118BD"/>
    <w:rsid w:val="00812B0F"/>
    <w:rsid w:val="00814AE0"/>
    <w:rsid w:val="00814F68"/>
    <w:rsid w:val="00815265"/>
    <w:rsid w:val="008153D0"/>
    <w:rsid w:val="00816388"/>
    <w:rsid w:val="00820174"/>
    <w:rsid w:val="0082049A"/>
    <w:rsid w:val="008223A0"/>
    <w:rsid w:val="00822686"/>
    <w:rsid w:val="00822A1E"/>
    <w:rsid w:val="00823AD4"/>
    <w:rsid w:val="00823D58"/>
    <w:rsid w:val="0082488F"/>
    <w:rsid w:val="00824D34"/>
    <w:rsid w:val="0082644D"/>
    <w:rsid w:val="00826CFC"/>
    <w:rsid w:val="00826DD9"/>
    <w:rsid w:val="00827056"/>
    <w:rsid w:val="0082716D"/>
    <w:rsid w:val="008275CC"/>
    <w:rsid w:val="0083059B"/>
    <w:rsid w:val="00831EE6"/>
    <w:rsid w:val="00832162"/>
    <w:rsid w:val="0083250E"/>
    <w:rsid w:val="00832563"/>
    <w:rsid w:val="00832FF8"/>
    <w:rsid w:val="00833FB0"/>
    <w:rsid w:val="00834447"/>
    <w:rsid w:val="008349AB"/>
    <w:rsid w:val="00836E94"/>
    <w:rsid w:val="00837AD5"/>
    <w:rsid w:val="0084067A"/>
    <w:rsid w:val="00840AB6"/>
    <w:rsid w:val="0084187D"/>
    <w:rsid w:val="00841E44"/>
    <w:rsid w:val="00842430"/>
    <w:rsid w:val="008436C7"/>
    <w:rsid w:val="00844D2C"/>
    <w:rsid w:val="00845A24"/>
    <w:rsid w:val="0084618E"/>
    <w:rsid w:val="00846B94"/>
    <w:rsid w:val="00846BC8"/>
    <w:rsid w:val="00846CBB"/>
    <w:rsid w:val="00846E2D"/>
    <w:rsid w:val="00847A33"/>
    <w:rsid w:val="00850154"/>
    <w:rsid w:val="0085097D"/>
    <w:rsid w:val="00851279"/>
    <w:rsid w:val="00851489"/>
    <w:rsid w:val="00851837"/>
    <w:rsid w:val="00852287"/>
    <w:rsid w:val="0085242A"/>
    <w:rsid w:val="0085281E"/>
    <w:rsid w:val="008528CD"/>
    <w:rsid w:val="00854A4B"/>
    <w:rsid w:val="00854E06"/>
    <w:rsid w:val="00856799"/>
    <w:rsid w:val="00856840"/>
    <w:rsid w:val="00856E8A"/>
    <w:rsid w:val="0085715F"/>
    <w:rsid w:val="00857B69"/>
    <w:rsid w:val="00862FEE"/>
    <w:rsid w:val="00863B20"/>
    <w:rsid w:val="00863B33"/>
    <w:rsid w:val="00863F2E"/>
    <w:rsid w:val="008640F2"/>
    <w:rsid w:val="0086470F"/>
    <w:rsid w:val="00864833"/>
    <w:rsid w:val="00864979"/>
    <w:rsid w:val="00864ED1"/>
    <w:rsid w:val="008655AD"/>
    <w:rsid w:val="00865F0D"/>
    <w:rsid w:val="00865F41"/>
    <w:rsid w:val="00866AEB"/>
    <w:rsid w:val="00866E52"/>
    <w:rsid w:val="0086738A"/>
    <w:rsid w:val="0087023D"/>
    <w:rsid w:val="0087294F"/>
    <w:rsid w:val="00873392"/>
    <w:rsid w:val="00873BEF"/>
    <w:rsid w:val="00873EA2"/>
    <w:rsid w:val="00874183"/>
    <w:rsid w:val="00874184"/>
    <w:rsid w:val="00874BA5"/>
    <w:rsid w:val="00876267"/>
    <w:rsid w:val="0087652D"/>
    <w:rsid w:val="00876D3A"/>
    <w:rsid w:val="00877479"/>
    <w:rsid w:val="00880652"/>
    <w:rsid w:val="00880857"/>
    <w:rsid w:val="0088122D"/>
    <w:rsid w:val="00881A51"/>
    <w:rsid w:val="008826CD"/>
    <w:rsid w:val="00882944"/>
    <w:rsid w:val="00882ACE"/>
    <w:rsid w:val="00887A57"/>
    <w:rsid w:val="00891EB7"/>
    <w:rsid w:val="0089570D"/>
    <w:rsid w:val="00896820"/>
    <w:rsid w:val="008977CF"/>
    <w:rsid w:val="00897E48"/>
    <w:rsid w:val="008A04CB"/>
    <w:rsid w:val="008A09E2"/>
    <w:rsid w:val="008A1C73"/>
    <w:rsid w:val="008A2BE0"/>
    <w:rsid w:val="008A3CE7"/>
    <w:rsid w:val="008A4F00"/>
    <w:rsid w:val="008B00D7"/>
    <w:rsid w:val="008B19DE"/>
    <w:rsid w:val="008B2400"/>
    <w:rsid w:val="008B41F7"/>
    <w:rsid w:val="008B4E96"/>
    <w:rsid w:val="008B57C4"/>
    <w:rsid w:val="008B5D5F"/>
    <w:rsid w:val="008B626A"/>
    <w:rsid w:val="008B658D"/>
    <w:rsid w:val="008B7CAC"/>
    <w:rsid w:val="008C164C"/>
    <w:rsid w:val="008C22DF"/>
    <w:rsid w:val="008C4711"/>
    <w:rsid w:val="008C495F"/>
    <w:rsid w:val="008D0737"/>
    <w:rsid w:val="008D1BEE"/>
    <w:rsid w:val="008D201E"/>
    <w:rsid w:val="008D26E4"/>
    <w:rsid w:val="008D27FC"/>
    <w:rsid w:val="008D28DA"/>
    <w:rsid w:val="008D29D5"/>
    <w:rsid w:val="008D35BA"/>
    <w:rsid w:val="008D42AA"/>
    <w:rsid w:val="008D49A7"/>
    <w:rsid w:val="008D5245"/>
    <w:rsid w:val="008D52EA"/>
    <w:rsid w:val="008D6E5F"/>
    <w:rsid w:val="008D6EB8"/>
    <w:rsid w:val="008D6F48"/>
    <w:rsid w:val="008D6FA8"/>
    <w:rsid w:val="008D7598"/>
    <w:rsid w:val="008D772D"/>
    <w:rsid w:val="008D7FEB"/>
    <w:rsid w:val="008E0828"/>
    <w:rsid w:val="008E2E41"/>
    <w:rsid w:val="008E348E"/>
    <w:rsid w:val="008E4027"/>
    <w:rsid w:val="008E4743"/>
    <w:rsid w:val="008E4FEA"/>
    <w:rsid w:val="008E577C"/>
    <w:rsid w:val="008E5E17"/>
    <w:rsid w:val="008E666F"/>
    <w:rsid w:val="008E6FA9"/>
    <w:rsid w:val="008E7BDF"/>
    <w:rsid w:val="008F087D"/>
    <w:rsid w:val="008F0A53"/>
    <w:rsid w:val="008F20B6"/>
    <w:rsid w:val="008F2333"/>
    <w:rsid w:val="008F2905"/>
    <w:rsid w:val="008F2CD7"/>
    <w:rsid w:val="008F3239"/>
    <w:rsid w:val="008F5A15"/>
    <w:rsid w:val="008F5DD5"/>
    <w:rsid w:val="008F6934"/>
    <w:rsid w:val="008F7228"/>
    <w:rsid w:val="00900E1C"/>
    <w:rsid w:val="0090122B"/>
    <w:rsid w:val="00901363"/>
    <w:rsid w:val="00901D0F"/>
    <w:rsid w:val="00902214"/>
    <w:rsid w:val="00902984"/>
    <w:rsid w:val="009043E2"/>
    <w:rsid w:val="009044E6"/>
    <w:rsid w:val="0090514D"/>
    <w:rsid w:val="00905394"/>
    <w:rsid w:val="00905DF9"/>
    <w:rsid w:val="00906041"/>
    <w:rsid w:val="00906198"/>
    <w:rsid w:val="009076C6"/>
    <w:rsid w:val="00907D42"/>
    <w:rsid w:val="00910A22"/>
    <w:rsid w:val="00911316"/>
    <w:rsid w:val="00911982"/>
    <w:rsid w:val="00911D00"/>
    <w:rsid w:val="00912890"/>
    <w:rsid w:val="009139F4"/>
    <w:rsid w:val="00913A31"/>
    <w:rsid w:val="00913D73"/>
    <w:rsid w:val="00914D8C"/>
    <w:rsid w:val="00914DF4"/>
    <w:rsid w:val="00914FF7"/>
    <w:rsid w:val="009158F6"/>
    <w:rsid w:val="009177E8"/>
    <w:rsid w:val="00917BDD"/>
    <w:rsid w:val="00920470"/>
    <w:rsid w:val="00921D00"/>
    <w:rsid w:val="00921F90"/>
    <w:rsid w:val="00922A7F"/>
    <w:rsid w:val="009233E4"/>
    <w:rsid w:val="0092481D"/>
    <w:rsid w:val="00924870"/>
    <w:rsid w:val="0092532A"/>
    <w:rsid w:val="00925A16"/>
    <w:rsid w:val="009262E1"/>
    <w:rsid w:val="00926BEC"/>
    <w:rsid w:val="00926D48"/>
    <w:rsid w:val="00927EAF"/>
    <w:rsid w:val="0093304B"/>
    <w:rsid w:val="009334B6"/>
    <w:rsid w:val="00934D66"/>
    <w:rsid w:val="00934F74"/>
    <w:rsid w:val="00935041"/>
    <w:rsid w:val="00935EA0"/>
    <w:rsid w:val="009368CA"/>
    <w:rsid w:val="00936A43"/>
    <w:rsid w:val="00937137"/>
    <w:rsid w:val="00937F5A"/>
    <w:rsid w:val="009401B9"/>
    <w:rsid w:val="009406EA"/>
    <w:rsid w:val="00940A0E"/>
    <w:rsid w:val="00941B74"/>
    <w:rsid w:val="0094243F"/>
    <w:rsid w:val="0094518F"/>
    <w:rsid w:val="009457D3"/>
    <w:rsid w:val="00946D2D"/>
    <w:rsid w:val="009472AD"/>
    <w:rsid w:val="00947F01"/>
    <w:rsid w:val="00950158"/>
    <w:rsid w:val="00951E50"/>
    <w:rsid w:val="00953674"/>
    <w:rsid w:val="009537D6"/>
    <w:rsid w:val="009541E6"/>
    <w:rsid w:val="009546DF"/>
    <w:rsid w:val="00954896"/>
    <w:rsid w:val="009558B6"/>
    <w:rsid w:val="00956276"/>
    <w:rsid w:val="009606F3"/>
    <w:rsid w:val="009643FC"/>
    <w:rsid w:val="00964465"/>
    <w:rsid w:val="00964BC8"/>
    <w:rsid w:val="009655BA"/>
    <w:rsid w:val="0096611D"/>
    <w:rsid w:val="00966F50"/>
    <w:rsid w:val="00967582"/>
    <w:rsid w:val="00970FF3"/>
    <w:rsid w:val="00972CAB"/>
    <w:rsid w:val="0097347A"/>
    <w:rsid w:val="00973658"/>
    <w:rsid w:val="00974D7D"/>
    <w:rsid w:val="009750C9"/>
    <w:rsid w:val="00975AE7"/>
    <w:rsid w:val="0097727A"/>
    <w:rsid w:val="00977D7A"/>
    <w:rsid w:val="0098275C"/>
    <w:rsid w:val="009835E3"/>
    <w:rsid w:val="009843A7"/>
    <w:rsid w:val="0098482C"/>
    <w:rsid w:val="009859E9"/>
    <w:rsid w:val="00987476"/>
    <w:rsid w:val="00987B75"/>
    <w:rsid w:val="00987FF7"/>
    <w:rsid w:val="00990325"/>
    <w:rsid w:val="00993996"/>
    <w:rsid w:val="009962F3"/>
    <w:rsid w:val="009969E9"/>
    <w:rsid w:val="00996E4F"/>
    <w:rsid w:val="0099786C"/>
    <w:rsid w:val="009A012D"/>
    <w:rsid w:val="009A02E0"/>
    <w:rsid w:val="009A0EC5"/>
    <w:rsid w:val="009A230F"/>
    <w:rsid w:val="009A335D"/>
    <w:rsid w:val="009A37E5"/>
    <w:rsid w:val="009A3BE0"/>
    <w:rsid w:val="009A49AD"/>
    <w:rsid w:val="009A5A01"/>
    <w:rsid w:val="009A5A64"/>
    <w:rsid w:val="009A5CA9"/>
    <w:rsid w:val="009A5DB6"/>
    <w:rsid w:val="009A7CCA"/>
    <w:rsid w:val="009B06A1"/>
    <w:rsid w:val="009B1422"/>
    <w:rsid w:val="009B5FA1"/>
    <w:rsid w:val="009B69F6"/>
    <w:rsid w:val="009B719D"/>
    <w:rsid w:val="009B78F6"/>
    <w:rsid w:val="009C33DB"/>
    <w:rsid w:val="009C367A"/>
    <w:rsid w:val="009C4532"/>
    <w:rsid w:val="009C4CEE"/>
    <w:rsid w:val="009C5C04"/>
    <w:rsid w:val="009C68D8"/>
    <w:rsid w:val="009C740F"/>
    <w:rsid w:val="009D01B1"/>
    <w:rsid w:val="009D0D2E"/>
    <w:rsid w:val="009D0E51"/>
    <w:rsid w:val="009D130D"/>
    <w:rsid w:val="009D1BB6"/>
    <w:rsid w:val="009D1BFB"/>
    <w:rsid w:val="009D1F1E"/>
    <w:rsid w:val="009D2308"/>
    <w:rsid w:val="009D2885"/>
    <w:rsid w:val="009D38E3"/>
    <w:rsid w:val="009D458D"/>
    <w:rsid w:val="009D49E9"/>
    <w:rsid w:val="009D4A05"/>
    <w:rsid w:val="009D61C0"/>
    <w:rsid w:val="009D6260"/>
    <w:rsid w:val="009D6D81"/>
    <w:rsid w:val="009D797C"/>
    <w:rsid w:val="009E06A5"/>
    <w:rsid w:val="009E0B54"/>
    <w:rsid w:val="009E0F82"/>
    <w:rsid w:val="009E2638"/>
    <w:rsid w:val="009E2A26"/>
    <w:rsid w:val="009E2B7E"/>
    <w:rsid w:val="009E2D5C"/>
    <w:rsid w:val="009E2F29"/>
    <w:rsid w:val="009E32B4"/>
    <w:rsid w:val="009E46B3"/>
    <w:rsid w:val="009E58C0"/>
    <w:rsid w:val="009E5AF5"/>
    <w:rsid w:val="009E6614"/>
    <w:rsid w:val="009E7976"/>
    <w:rsid w:val="009F0060"/>
    <w:rsid w:val="009F00FA"/>
    <w:rsid w:val="009F165A"/>
    <w:rsid w:val="009F26D2"/>
    <w:rsid w:val="009F4CEB"/>
    <w:rsid w:val="009F5B2B"/>
    <w:rsid w:val="009F6098"/>
    <w:rsid w:val="00A000C7"/>
    <w:rsid w:val="00A00C39"/>
    <w:rsid w:val="00A00C9D"/>
    <w:rsid w:val="00A01FCA"/>
    <w:rsid w:val="00A01FE7"/>
    <w:rsid w:val="00A033CC"/>
    <w:rsid w:val="00A0378A"/>
    <w:rsid w:val="00A03C39"/>
    <w:rsid w:val="00A04400"/>
    <w:rsid w:val="00A05B20"/>
    <w:rsid w:val="00A05E4C"/>
    <w:rsid w:val="00A05F2F"/>
    <w:rsid w:val="00A067C9"/>
    <w:rsid w:val="00A0688B"/>
    <w:rsid w:val="00A071D2"/>
    <w:rsid w:val="00A10204"/>
    <w:rsid w:val="00A10261"/>
    <w:rsid w:val="00A12859"/>
    <w:rsid w:val="00A12EA4"/>
    <w:rsid w:val="00A13345"/>
    <w:rsid w:val="00A13A52"/>
    <w:rsid w:val="00A13FEE"/>
    <w:rsid w:val="00A15581"/>
    <w:rsid w:val="00A158D8"/>
    <w:rsid w:val="00A16942"/>
    <w:rsid w:val="00A16CF3"/>
    <w:rsid w:val="00A17BEE"/>
    <w:rsid w:val="00A21245"/>
    <w:rsid w:val="00A217EE"/>
    <w:rsid w:val="00A229AE"/>
    <w:rsid w:val="00A23B4B"/>
    <w:rsid w:val="00A23CF9"/>
    <w:rsid w:val="00A24022"/>
    <w:rsid w:val="00A24BB0"/>
    <w:rsid w:val="00A250A2"/>
    <w:rsid w:val="00A26282"/>
    <w:rsid w:val="00A26794"/>
    <w:rsid w:val="00A26F24"/>
    <w:rsid w:val="00A30EF5"/>
    <w:rsid w:val="00A31A07"/>
    <w:rsid w:val="00A32585"/>
    <w:rsid w:val="00A32900"/>
    <w:rsid w:val="00A32BA8"/>
    <w:rsid w:val="00A333E4"/>
    <w:rsid w:val="00A33AEF"/>
    <w:rsid w:val="00A34301"/>
    <w:rsid w:val="00A34471"/>
    <w:rsid w:val="00A348DE"/>
    <w:rsid w:val="00A35AC7"/>
    <w:rsid w:val="00A35D42"/>
    <w:rsid w:val="00A35E40"/>
    <w:rsid w:val="00A36DAD"/>
    <w:rsid w:val="00A37A42"/>
    <w:rsid w:val="00A37AFB"/>
    <w:rsid w:val="00A40658"/>
    <w:rsid w:val="00A41F5A"/>
    <w:rsid w:val="00A43447"/>
    <w:rsid w:val="00A44F44"/>
    <w:rsid w:val="00A456B4"/>
    <w:rsid w:val="00A45876"/>
    <w:rsid w:val="00A45FC3"/>
    <w:rsid w:val="00A466B2"/>
    <w:rsid w:val="00A50B25"/>
    <w:rsid w:val="00A50D4B"/>
    <w:rsid w:val="00A5157F"/>
    <w:rsid w:val="00A51B6C"/>
    <w:rsid w:val="00A54327"/>
    <w:rsid w:val="00A54688"/>
    <w:rsid w:val="00A55E06"/>
    <w:rsid w:val="00A56158"/>
    <w:rsid w:val="00A562AE"/>
    <w:rsid w:val="00A602CC"/>
    <w:rsid w:val="00A60D70"/>
    <w:rsid w:val="00A60DAE"/>
    <w:rsid w:val="00A6117B"/>
    <w:rsid w:val="00A61594"/>
    <w:rsid w:val="00A621B3"/>
    <w:rsid w:val="00A6226E"/>
    <w:rsid w:val="00A62761"/>
    <w:rsid w:val="00A62F1D"/>
    <w:rsid w:val="00A630CD"/>
    <w:rsid w:val="00A637E3"/>
    <w:rsid w:val="00A64671"/>
    <w:rsid w:val="00A65148"/>
    <w:rsid w:val="00A6521F"/>
    <w:rsid w:val="00A6597A"/>
    <w:rsid w:val="00A65A8E"/>
    <w:rsid w:val="00A667E7"/>
    <w:rsid w:val="00A67552"/>
    <w:rsid w:val="00A67A36"/>
    <w:rsid w:val="00A67C90"/>
    <w:rsid w:val="00A67E76"/>
    <w:rsid w:val="00A70508"/>
    <w:rsid w:val="00A70653"/>
    <w:rsid w:val="00A71229"/>
    <w:rsid w:val="00A718A4"/>
    <w:rsid w:val="00A72CC3"/>
    <w:rsid w:val="00A73E1E"/>
    <w:rsid w:val="00A745AF"/>
    <w:rsid w:val="00A74F6A"/>
    <w:rsid w:val="00A753FC"/>
    <w:rsid w:val="00A75A1B"/>
    <w:rsid w:val="00A7657B"/>
    <w:rsid w:val="00A77A89"/>
    <w:rsid w:val="00A77BD3"/>
    <w:rsid w:val="00A77DE7"/>
    <w:rsid w:val="00A81AE7"/>
    <w:rsid w:val="00A81E2E"/>
    <w:rsid w:val="00A81F60"/>
    <w:rsid w:val="00A8229F"/>
    <w:rsid w:val="00A82C3F"/>
    <w:rsid w:val="00A83282"/>
    <w:rsid w:val="00A833A9"/>
    <w:rsid w:val="00A83BF0"/>
    <w:rsid w:val="00A84719"/>
    <w:rsid w:val="00A84B41"/>
    <w:rsid w:val="00A85A87"/>
    <w:rsid w:val="00A8635C"/>
    <w:rsid w:val="00A869CE"/>
    <w:rsid w:val="00A875E8"/>
    <w:rsid w:val="00A90975"/>
    <w:rsid w:val="00A92221"/>
    <w:rsid w:val="00A93B0C"/>
    <w:rsid w:val="00A96247"/>
    <w:rsid w:val="00A969BD"/>
    <w:rsid w:val="00A97DF6"/>
    <w:rsid w:val="00AA0009"/>
    <w:rsid w:val="00AA09CB"/>
    <w:rsid w:val="00AA2A0F"/>
    <w:rsid w:val="00AA2C58"/>
    <w:rsid w:val="00AA3846"/>
    <w:rsid w:val="00AA6141"/>
    <w:rsid w:val="00AA6FA0"/>
    <w:rsid w:val="00AA7B2C"/>
    <w:rsid w:val="00AB089A"/>
    <w:rsid w:val="00AB1165"/>
    <w:rsid w:val="00AB1890"/>
    <w:rsid w:val="00AB2491"/>
    <w:rsid w:val="00AB2A9C"/>
    <w:rsid w:val="00AB30D3"/>
    <w:rsid w:val="00AB40CC"/>
    <w:rsid w:val="00AB5009"/>
    <w:rsid w:val="00AB53BB"/>
    <w:rsid w:val="00AB5C99"/>
    <w:rsid w:val="00AB5F9D"/>
    <w:rsid w:val="00AB75A9"/>
    <w:rsid w:val="00AB75BF"/>
    <w:rsid w:val="00AC08FA"/>
    <w:rsid w:val="00AC0AE8"/>
    <w:rsid w:val="00AC2418"/>
    <w:rsid w:val="00AC2512"/>
    <w:rsid w:val="00AC30C6"/>
    <w:rsid w:val="00AC330B"/>
    <w:rsid w:val="00AC513A"/>
    <w:rsid w:val="00AC58C3"/>
    <w:rsid w:val="00AC7CE8"/>
    <w:rsid w:val="00AD0099"/>
    <w:rsid w:val="00AD0378"/>
    <w:rsid w:val="00AD100D"/>
    <w:rsid w:val="00AD1BE5"/>
    <w:rsid w:val="00AD25DD"/>
    <w:rsid w:val="00AD26E0"/>
    <w:rsid w:val="00AD26EB"/>
    <w:rsid w:val="00AD3CAD"/>
    <w:rsid w:val="00AD3FF1"/>
    <w:rsid w:val="00AD49D0"/>
    <w:rsid w:val="00AD6BCA"/>
    <w:rsid w:val="00AD7E6C"/>
    <w:rsid w:val="00AE1223"/>
    <w:rsid w:val="00AE19F7"/>
    <w:rsid w:val="00AE2309"/>
    <w:rsid w:val="00AE2DC4"/>
    <w:rsid w:val="00AE300A"/>
    <w:rsid w:val="00AE3A6A"/>
    <w:rsid w:val="00AE3EC6"/>
    <w:rsid w:val="00AE44AA"/>
    <w:rsid w:val="00AE4B52"/>
    <w:rsid w:val="00AE6AAA"/>
    <w:rsid w:val="00AE709C"/>
    <w:rsid w:val="00AF1855"/>
    <w:rsid w:val="00AF39F3"/>
    <w:rsid w:val="00AF4F1A"/>
    <w:rsid w:val="00AF541C"/>
    <w:rsid w:val="00AF5714"/>
    <w:rsid w:val="00AF5B82"/>
    <w:rsid w:val="00AF6AAE"/>
    <w:rsid w:val="00B001F7"/>
    <w:rsid w:val="00B003DF"/>
    <w:rsid w:val="00B00959"/>
    <w:rsid w:val="00B02791"/>
    <w:rsid w:val="00B0298D"/>
    <w:rsid w:val="00B03648"/>
    <w:rsid w:val="00B03717"/>
    <w:rsid w:val="00B03932"/>
    <w:rsid w:val="00B04255"/>
    <w:rsid w:val="00B051EB"/>
    <w:rsid w:val="00B05357"/>
    <w:rsid w:val="00B073BA"/>
    <w:rsid w:val="00B07C1B"/>
    <w:rsid w:val="00B10EA3"/>
    <w:rsid w:val="00B110E4"/>
    <w:rsid w:val="00B11B37"/>
    <w:rsid w:val="00B11ECE"/>
    <w:rsid w:val="00B131A5"/>
    <w:rsid w:val="00B13237"/>
    <w:rsid w:val="00B132F8"/>
    <w:rsid w:val="00B139CD"/>
    <w:rsid w:val="00B14109"/>
    <w:rsid w:val="00B14765"/>
    <w:rsid w:val="00B14D16"/>
    <w:rsid w:val="00B15068"/>
    <w:rsid w:val="00B15BE2"/>
    <w:rsid w:val="00B15F25"/>
    <w:rsid w:val="00B16858"/>
    <w:rsid w:val="00B2051E"/>
    <w:rsid w:val="00B21DEB"/>
    <w:rsid w:val="00B22CDA"/>
    <w:rsid w:val="00B23342"/>
    <w:rsid w:val="00B23930"/>
    <w:rsid w:val="00B240B0"/>
    <w:rsid w:val="00B2424E"/>
    <w:rsid w:val="00B254B6"/>
    <w:rsid w:val="00B258B5"/>
    <w:rsid w:val="00B25CCC"/>
    <w:rsid w:val="00B25EBA"/>
    <w:rsid w:val="00B27274"/>
    <w:rsid w:val="00B279B4"/>
    <w:rsid w:val="00B27B2F"/>
    <w:rsid w:val="00B3011D"/>
    <w:rsid w:val="00B3390C"/>
    <w:rsid w:val="00B33DA3"/>
    <w:rsid w:val="00B343DA"/>
    <w:rsid w:val="00B34A70"/>
    <w:rsid w:val="00B353DA"/>
    <w:rsid w:val="00B3607E"/>
    <w:rsid w:val="00B36694"/>
    <w:rsid w:val="00B366D0"/>
    <w:rsid w:val="00B368DE"/>
    <w:rsid w:val="00B36F02"/>
    <w:rsid w:val="00B4013A"/>
    <w:rsid w:val="00B40841"/>
    <w:rsid w:val="00B4163E"/>
    <w:rsid w:val="00B4288F"/>
    <w:rsid w:val="00B43EDC"/>
    <w:rsid w:val="00B4426C"/>
    <w:rsid w:val="00B44C65"/>
    <w:rsid w:val="00B451EA"/>
    <w:rsid w:val="00B4564A"/>
    <w:rsid w:val="00B4729F"/>
    <w:rsid w:val="00B5023F"/>
    <w:rsid w:val="00B517CE"/>
    <w:rsid w:val="00B51C74"/>
    <w:rsid w:val="00B51FDF"/>
    <w:rsid w:val="00B5216A"/>
    <w:rsid w:val="00B5302D"/>
    <w:rsid w:val="00B53CB3"/>
    <w:rsid w:val="00B54E1E"/>
    <w:rsid w:val="00B5510B"/>
    <w:rsid w:val="00B55DB1"/>
    <w:rsid w:val="00B56C0B"/>
    <w:rsid w:val="00B57E78"/>
    <w:rsid w:val="00B60B0D"/>
    <w:rsid w:val="00B60C93"/>
    <w:rsid w:val="00B614F4"/>
    <w:rsid w:val="00B617DD"/>
    <w:rsid w:val="00B634F0"/>
    <w:rsid w:val="00B65D09"/>
    <w:rsid w:val="00B66DAA"/>
    <w:rsid w:val="00B710AF"/>
    <w:rsid w:val="00B71251"/>
    <w:rsid w:val="00B71A5D"/>
    <w:rsid w:val="00B71C43"/>
    <w:rsid w:val="00B721EC"/>
    <w:rsid w:val="00B725F0"/>
    <w:rsid w:val="00B726E6"/>
    <w:rsid w:val="00B72E1B"/>
    <w:rsid w:val="00B73721"/>
    <w:rsid w:val="00B74B71"/>
    <w:rsid w:val="00B76541"/>
    <w:rsid w:val="00B777C6"/>
    <w:rsid w:val="00B77A7A"/>
    <w:rsid w:val="00B80895"/>
    <w:rsid w:val="00B809AE"/>
    <w:rsid w:val="00B81B14"/>
    <w:rsid w:val="00B83A26"/>
    <w:rsid w:val="00B842B7"/>
    <w:rsid w:val="00B84A38"/>
    <w:rsid w:val="00B85431"/>
    <w:rsid w:val="00B86050"/>
    <w:rsid w:val="00B9152C"/>
    <w:rsid w:val="00B9180E"/>
    <w:rsid w:val="00B91E10"/>
    <w:rsid w:val="00B93F4E"/>
    <w:rsid w:val="00B940BB"/>
    <w:rsid w:val="00B9437B"/>
    <w:rsid w:val="00B94389"/>
    <w:rsid w:val="00B94C21"/>
    <w:rsid w:val="00B95BC2"/>
    <w:rsid w:val="00B95D06"/>
    <w:rsid w:val="00BA05F0"/>
    <w:rsid w:val="00BA0DF0"/>
    <w:rsid w:val="00BA11B4"/>
    <w:rsid w:val="00BA29D8"/>
    <w:rsid w:val="00BA3BF8"/>
    <w:rsid w:val="00BA4014"/>
    <w:rsid w:val="00BA50E7"/>
    <w:rsid w:val="00BA5FC8"/>
    <w:rsid w:val="00BA7276"/>
    <w:rsid w:val="00BA78D1"/>
    <w:rsid w:val="00BA79E9"/>
    <w:rsid w:val="00BB01AA"/>
    <w:rsid w:val="00BB3732"/>
    <w:rsid w:val="00BB3D79"/>
    <w:rsid w:val="00BB4427"/>
    <w:rsid w:val="00BB4574"/>
    <w:rsid w:val="00BB4A1C"/>
    <w:rsid w:val="00BB5EE8"/>
    <w:rsid w:val="00BB706E"/>
    <w:rsid w:val="00BB79C9"/>
    <w:rsid w:val="00BC05CE"/>
    <w:rsid w:val="00BC079C"/>
    <w:rsid w:val="00BC0857"/>
    <w:rsid w:val="00BC0BE5"/>
    <w:rsid w:val="00BC12B8"/>
    <w:rsid w:val="00BC23B1"/>
    <w:rsid w:val="00BC2D55"/>
    <w:rsid w:val="00BC390F"/>
    <w:rsid w:val="00BC4084"/>
    <w:rsid w:val="00BC41EC"/>
    <w:rsid w:val="00BC4578"/>
    <w:rsid w:val="00BC4BC8"/>
    <w:rsid w:val="00BC59DF"/>
    <w:rsid w:val="00BC5C4B"/>
    <w:rsid w:val="00BC5DD8"/>
    <w:rsid w:val="00BC628B"/>
    <w:rsid w:val="00BD1C85"/>
    <w:rsid w:val="00BD4438"/>
    <w:rsid w:val="00BD4DBB"/>
    <w:rsid w:val="00BD4F68"/>
    <w:rsid w:val="00BD5107"/>
    <w:rsid w:val="00BD6AD5"/>
    <w:rsid w:val="00BD7F69"/>
    <w:rsid w:val="00BE01B5"/>
    <w:rsid w:val="00BE0252"/>
    <w:rsid w:val="00BE0D6A"/>
    <w:rsid w:val="00BE49E5"/>
    <w:rsid w:val="00BE4E1F"/>
    <w:rsid w:val="00BE5009"/>
    <w:rsid w:val="00BE5CD2"/>
    <w:rsid w:val="00BE641B"/>
    <w:rsid w:val="00BE7291"/>
    <w:rsid w:val="00BE7487"/>
    <w:rsid w:val="00BE7BCE"/>
    <w:rsid w:val="00BF0451"/>
    <w:rsid w:val="00BF24EE"/>
    <w:rsid w:val="00BF3100"/>
    <w:rsid w:val="00BF3E9F"/>
    <w:rsid w:val="00BF49A4"/>
    <w:rsid w:val="00BF4D99"/>
    <w:rsid w:val="00BF5AAD"/>
    <w:rsid w:val="00BF6489"/>
    <w:rsid w:val="00BF6B00"/>
    <w:rsid w:val="00C0083B"/>
    <w:rsid w:val="00C013F5"/>
    <w:rsid w:val="00C02565"/>
    <w:rsid w:val="00C044BB"/>
    <w:rsid w:val="00C05C43"/>
    <w:rsid w:val="00C07F3A"/>
    <w:rsid w:val="00C10139"/>
    <w:rsid w:val="00C11407"/>
    <w:rsid w:val="00C117B1"/>
    <w:rsid w:val="00C11C3B"/>
    <w:rsid w:val="00C12F6C"/>
    <w:rsid w:val="00C13241"/>
    <w:rsid w:val="00C13CAF"/>
    <w:rsid w:val="00C13D62"/>
    <w:rsid w:val="00C153B0"/>
    <w:rsid w:val="00C155F6"/>
    <w:rsid w:val="00C15E5D"/>
    <w:rsid w:val="00C1762B"/>
    <w:rsid w:val="00C209AF"/>
    <w:rsid w:val="00C20D1E"/>
    <w:rsid w:val="00C20EE4"/>
    <w:rsid w:val="00C20EFB"/>
    <w:rsid w:val="00C2143F"/>
    <w:rsid w:val="00C224B1"/>
    <w:rsid w:val="00C24B17"/>
    <w:rsid w:val="00C251BC"/>
    <w:rsid w:val="00C252AF"/>
    <w:rsid w:val="00C2704D"/>
    <w:rsid w:val="00C27413"/>
    <w:rsid w:val="00C303DB"/>
    <w:rsid w:val="00C31864"/>
    <w:rsid w:val="00C321E7"/>
    <w:rsid w:val="00C324C2"/>
    <w:rsid w:val="00C3267A"/>
    <w:rsid w:val="00C3333E"/>
    <w:rsid w:val="00C34071"/>
    <w:rsid w:val="00C342A0"/>
    <w:rsid w:val="00C3493E"/>
    <w:rsid w:val="00C34A32"/>
    <w:rsid w:val="00C35F1C"/>
    <w:rsid w:val="00C374BA"/>
    <w:rsid w:val="00C406BB"/>
    <w:rsid w:val="00C40736"/>
    <w:rsid w:val="00C42F28"/>
    <w:rsid w:val="00C430D8"/>
    <w:rsid w:val="00C433DF"/>
    <w:rsid w:val="00C43945"/>
    <w:rsid w:val="00C45852"/>
    <w:rsid w:val="00C45EF3"/>
    <w:rsid w:val="00C4746B"/>
    <w:rsid w:val="00C478F9"/>
    <w:rsid w:val="00C50734"/>
    <w:rsid w:val="00C50FED"/>
    <w:rsid w:val="00C51488"/>
    <w:rsid w:val="00C520E9"/>
    <w:rsid w:val="00C521BA"/>
    <w:rsid w:val="00C5255F"/>
    <w:rsid w:val="00C530F1"/>
    <w:rsid w:val="00C539A2"/>
    <w:rsid w:val="00C547C5"/>
    <w:rsid w:val="00C548FC"/>
    <w:rsid w:val="00C54C42"/>
    <w:rsid w:val="00C5566A"/>
    <w:rsid w:val="00C55F9D"/>
    <w:rsid w:val="00C5655D"/>
    <w:rsid w:val="00C569B0"/>
    <w:rsid w:val="00C60363"/>
    <w:rsid w:val="00C603CE"/>
    <w:rsid w:val="00C61C9A"/>
    <w:rsid w:val="00C626BB"/>
    <w:rsid w:val="00C63108"/>
    <w:rsid w:val="00C631D5"/>
    <w:rsid w:val="00C6374E"/>
    <w:rsid w:val="00C63840"/>
    <w:rsid w:val="00C65EB6"/>
    <w:rsid w:val="00C65F38"/>
    <w:rsid w:val="00C66265"/>
    <w:rsid w:val="00C70B67"/>
    <w:rsid w:val="00C710D2"/>
    <w:rsid w:val="00C7220E"/>
    <w:rsid w:val="00C73519"/>
    <w:rsid w:val="00C74586"/>
    <w:rsid w:val="00C761B4"/>
    <w:rsid w:val="00C7710D"/>
    <w:rsid w:val="00C802D7"/>
    <w:rsid w:val="00C804A9"/>
    <w:rsid w:val="00C80B3B"/>
    <w:rsid w:val="00C81848"/>
    <w:rsid w:val="00C82A1F"/>
    <w:rsid w:val="00C84B9A"/>
    <w:rsid w:val="00C853F4"/>
    <w:rsid w:val="00C86E89"/>
    <w:rsid w:val="00C87190"/>
    <w:rsid w:val="00C872A7"/>
    <w:rsid w:val="00C87E01"/>
    <w:rsid w:val="00C87F30"/>
    <w:rsid w:val="00C92D8C"/>
    <w:rsid w:val="00C937A2"/>
    <w:rsid w:val="00C93CFC"/>
    <w:rsid w:val="00C962E4"/>
    <w:rsid w:val="00C96EDB"/>
    <w:rsid w:val="00CA0408"/>
    <w:rsid w:val="00CA09F5"/>
    <w:rsid w:val="00CA0C3F"/>
    <w:rsid w:val="00CA117A"/>
    <w:rsid w:val="00CA1535"/>
    <w:rsid w:val="00CA1731"/>
    <w:rsid w:val="00CA240D"/>
    <w:rsid w:val="00CA2464"/>
    <w:rsid w:val="00CA2B95"/>
    <w:rsid w:val="00CA3B0A"/>
    <w:rsid w:val="00CA3F05"/>
    <w:rsid w:val="00CA4F13"/>
    <w:rsid w:val="00CA5AC9"/>
    <w:rsid w:val="00CA7B6C"/>
    <w:rsid w:val="00CB1845"/>
    <w:rsid w:val="00CB2275"/>
    <w:rsid w:val="00CB2659"/>
    <w:rsid w:val="00CB2D62"/>
    <w:rsid w:val="00CB3E03"/>
    <w:rsid w:val="00CB43BA"/>
    <w:rsid w:val="00CB4B8B"/>
    <w:rsid w:val="00CB4EE5"/>
    <w:rsid w:val="00CB55B1"/>
    <w:rsid w:val="00CB71B0"/>
    <w:rsid w:val="00CC0C14"/>
    <w:rsid w:val="00CC131E"/>
    <w:rsid w:val="00CC1432"/>
    <w:rsid w:val="00CC1480"/>
    <w:rsid w:val="00CC52D8"/>
    <w:rsid w:val="00CC59CA"/>
    <w:rsid w:val="00CC5F32"/>
    <w:rsid w:val="00CC64DD"/>
    <w:rsid w:val="00CC64F1"/>
    <w:rsid w:val="00CC68B8"/>
    <w:rsid w:val="00CC6DA9"/>
    <w:rsid w:val="00CD0528"/>
    <w:rsid w:val="00CD1199"/>
    <w:rsid w:val="00CD450C"/>
    <w:rsid w:val="00CD5C5E"/>
    <w:rsid w:val="00CD618A"/>
    <w:rsid w:val="00CD67A4"/>
    <w:rsid w:val="00CD6E9B"/>
    <w:rsid w:val="00CD7AE4"/>
    <w:rsid w:val="00CE0675"/>
    <w:rsid w:val="00CE0EF7"/>
    <w:rsid w:val="00CE1074"/>
    <w:rsid w:val="00CE1C82"/>
    <w:rsid w:val="00CE1EDF"/>
    <w:rsid w:val="00CE2134"/>
    <w:rsid w:val="00CE5258"/>
    <w:rsid w:val="00CE538D"/>
    <w:rsid w:val="00CE54DD"/>
    <w:rsid w:val="00CE6D13"/>
    <w:rsid w:val="00CE702C"/>
    <w:rsid w:val="00CE7F6F"/>
    <w:rsid w:val="00CF0083"/>
    <w:rsid w:val="00CF3C2D"/>
    <w:rsid w:val="00CF3EDD"/>
    <w:rsid w:val="00CF5CEF"/>
    <w:rsid w:val="00CF7710"/>
    <w:rsid w:val="00CF7AFF"/>
    <w:rsid w:val="00D00732"/>
    <w:rsid w:val="00D0172E"/>
    <w:rsid w:val="00D01DAD"/>
    <w:rsid w:val="00D02DA5"/>
    <w:rsid w:val="00D0316C"/>
    <w:rsid w:val="00D03CAE"/>
    <w:rsid w:val="00D04624"/>
    <w:rsid w:val="00D04D96"/>
    <w:rsid w:val="00D05EC5"/>
    <w:rsid w:val="00D06B3B"/>
    <w:rsid w:val="00D1117E"/>
    <w:rsid w:val="00D1164E"/>
    <w:rsid w:val="00D11CBE"/>
    <w:rsid w:val="00D11ED9"/>
    <w:rsid w:val="00D14307"/>
    <w:rsid w:val="00D15101"/>
    <w:rsid w:val="00D157D9"/>
    <w:rsid w:val="00D15E8E"/>
    <w:rsid w:val="00D17FB5"/>
    <w:rsid w:val="00D20C9A"/>
    <w:rsid w:val="00D21522"/>
    <w:rsid w:val="00D21AF0"/>
    <w:rsid w:val="00D22DB8"/>
    <w:rsid w:val="00D22E34"/>
    <w:rsid w:val="00D25416"/>
    <w:rsid w:val="00D25ACE"/>
    <w:rsid w:val="00D26B55"/>
    <w:rsid w:val="00D27B99"/>
    <w:rsid w:val="00D27BBF"/>
    <w:rsid w:val="00D317DB"/>
    <w:rsid w:val="00D321EF"/>
    <w:rsid w:val="00D3225A"/>
    <w:rsid w:val="00D3504E"/>
    <w:rsid w:val="00D35C3A"/>
    <w:rsid w:val="00D35CDC"/>
    <w:rsid w:val="00D36054"/>
    <w:rsid w:val="00D37590"/>
    <w:rsid w:val="00D402EA"/>
    <w:rsid w:val="00D4104F"/>
    <w:rsid w:val="00D424B8"/>
    <w:rsid w:val="00D42E54"/>
    <w:rsid w:val="00D4344D"/>
    <w:rsid w:val="00D447AF"/>
    <w:rsid w:val="00D458AB"/>
    <w:rsid w:val="00D46217"/>
    <w:rsid w:val="00D467F3"/>
    <w:rsid w:val="00D475AF"/>
    <w:rsid w:val="00D47B79"/>
    <w:rsid w:val="00D47F49"/>
    <w:rsid w:val="00D508BC"/>
    <w:rsid w:val="00D539CF"/>
    <w:rsid w:val="00D54181"/>
    <w:rsid w:val="00D55C1D"/>
    <w:rsid w:val="00D57073"/>
    <w:rsid w:val="00D5749E"/>
    <w:rsid w:val="00D60880"/>
    <w:rsid w:val="00D60AA4"/>
    <w:rsid w:val="00D60B34"/>
    <w:rsid w:val="00D60C8F"/>
    <w:rsid w:val="00D6139C"/>
    <w:rsid w:val="00D61586"/>
    <w:rsid w:val="00D61C0E"/>
    <w:rsid w:val="00D62FBF"/>
    <w:rsid w:val="00D635A1"/>
    <w:rsid w:val="00D63AF9"/>
    <w:rsid w:val="00D642B6"/>
    <w:rsid w:val="00D64F2B"/>
    <w:rsid w:val="00D6504B"/>
    <w:rsid w:val="00D6523E"/>
    <w:rsid w:val="00D65281"/>
    <w:rsid w:val="00D66755"/>
    <w:rsid w:val="00D66F8E"/>
    <w:rsid w:val="00D67AC1"/>
    <w:rsid w:val="00D707B2"/>
    <w:rsid w:val="00D71E14"/>
    <w:rsid w:val="00D740C0"/>
    <w:rsid w:val="00D7772C"/>
    <w:rsid w:val="00D8005D"/>
    <w:rsid w:val="00D80C1B"/>
    <w:rsid w:val="00D845FC"/>
    <w:rsid w:val="00D846C2"/>
    <w:rsid w:val="00D84C1B"/>
    <w:rsid w:val="00D85D18"/>
    <w:rsid w:val="00D85FC5"/>
    <w:rsid w:val="00D864BE"/>
    <w:rsid w:val="00D90345"/>
    <w:rsid w:val="00D93A8D"/>
    <w:rsid w:val="00D96523"/>
    <w:rsid w:val="00D965B1"/>
    <w:rsid w:val="00D965E2"/>
    <w:rsid w:val="00D9669A"/>
    <w:rsid w:val="00D9692C"/>
    <w:rsid w:val="00D96DB3"/>
    <w:rsid w:val="00DA1202"/>
    <w:rsid w:val="00DA1594"/>
    <w:rsid w:val="00DA1DFA"/>
    <w:rsid w:val="00DA1E30"/>
    <w:rsid w:val="00DA21F5"/>
    <w:rsid w:val="00DA2287"/>
    <w:rsid w:val="00DA29E6"/>
    <w:rsid w:val="00DA4814"/>
    <w:rsid w:val="00DA5E1C"/>
    <w:rsid w:val="00DA6875"/>
    <w:rsid w:val="00DA6A7E"/>
    <w:rsid w:val="00DA6E91"/>
    <w:rsid w:val="00DA7648"/>
    <w:rsid w:val="00DA7A65"/>
    <w:rsid w:val="00DB0A74"/>
    <w:rsid w:val="00DB1196"/>
    <w:rsid w:val="00DB1386"/>
    <w:rsid w:val="00DB2CDE"/>
    <w:rsid w:val="00DB2D9A"/>
    <w:rsid w:val="00DB4125"/>
    <w:rsid w:val="00DB5B99"/>
    <w:rsid w:val="00DB5E7D"/>
    <w:rsid w:val="00DB6589"/>
    <w:rsid w:val="00DB73B0"/>
    <w:rsid w:val="00DB764D"/>
    <w:rsid w:val="00DB7C07"/>
    <w:rsid w:val="00DC08A6"/>
    <w:rsid w:val="00DC1907"/>
    <w:rsid w:val="00DC3F99"/>
    <w:rsid w:val="00DC48E0"/>
    <w:rsid w:val="00DC5ED1"/>
    <w:rsid w:val="00DC7176"/>
    <w:rsid w:val="00DC7322"/>
    <w:rsid w:val="00DC7F73"/>
    <w:rsid w:val="00DC7FB0"/>
    <w:rsid w:val="00DD01A9"/>
    <w:rsid w:val="00DD043F"/>
    <w:rsid w:val="00DD073D"/>
    <w:rsid w:val="00DD2364"/>
    <w:rsid w:val="00DD3335"/>
    <w:rsid w:val="00DD3B37"/>
    <w:rsid w:val="00DD4666"/>
    <w:rsid w:val="00DD5297"/>
    <w:rsid w:val="00DD65F7"/>
    <w:rsid w:val="00DD670D"/>
    <w:rsid w:val="00DD68F8"/>
    <w:rsid w:val="00DD6D4D"/>
    <w:rsid w:val="00DD6F08"/>
    <w:rsid w:val="00DE04FC"/>
    <w:rsid w:val="00DE07B2"/>
    <w:rsid w:val="00DE1144"/>
    <w:rsid w:val="00DE135B"/>
    <w:rsid w:val="00DE203D"/>
    <w:rsid w:val="00DE2761"/>
    <w:rsid w:val="00DE2BE5"/>
    <w:rsid w:val="00DE3865"/>
    <w:rsid w:val="00DE44A6"/>
    <w:rsid w:val="00DE534B"/>
    <w:rsid w:val="00DE5BBA"/>
    <w:rsid w:val="00DE5C31"/>
    <w:rsid w:val="00DE7101"/>
    <w:rsid w:val="00DF0814"/>
    <w:rsid w:val="00DF23D1"/>
    <w:rsid w:val="00DF4A4B"/>
    <w:rsid w:val="00DF67BC"/>
    <w:rsid w:val="00DF6A83"/>
    <w:rsid w:val="00DF75F4"/>
    <w:rsid w:val="00E006B8"/>
    <w:rsid w:val="00E01038"/>
    <w:rsid w:val="00E031F3"/>
    <w:rsid w:val="00E04ADC"/>
    <w:rsid w:val="00E053A5"/>
    <w:rsid w:val="00E0547D"/>
    <w:rsid w:val="00E05BAC"/>
    <w:rsid w:val="00E06245"/>
    <w:rsid w:val="00E10A3E"/>
    <w:rsid w:val="00E1232B"/>
    <w:rsid w:val="00E14232"/>
    <w:rsid w:val="00E15BF3"/>
    <w:rsid w:val="00E16A3D"/>
    <w:rsid w:val="00E16E04"/>
    <w:rsid w:val="00E174C2"/>
    <w:rsid w:val="00E2001A"/>
    <w:rsid w:val="00E21B45"/>
    <w:rsid w:val="00E22DFF"/>
    <w:rsid w:val="00E22FB6"/>
    <w:rsid w:val="00E235D4"/>
    <w:rsid w:val="00E24DCA"/>
    <w:rsid w:val="00E25416"/>
    <w:rsid w:val="00E25BF0"/>
    <w:rsid w:val="00E2600F"/>
    <w:rsid w:val="00E262C5"/>
    <w:rsid w:val="00E277A3"/>
    <w:rsid w:val="00E27B5B"/>
    <w:rsid w:val="00E27BD1"/>
    <w:rsid w:val="00E27DD8"/>
    <w:rsid w:val="00E30409"/>
    <w:rsid w:val="00E304D4"/>
    <w:rsid w:val="00E310E0"/>
    <w:rsid w:val="00E3142E"/>
    <w:rsid w:val="00E3189D"/>
    <w:rsid w:val="00E323F6"/>
    <w:rsid w:val="00E32741"/>
    <w:rsid w:val="00E33669"/>
    <w:rsid w:val="00E3370D"/>
    <w:rsid w:val="00E349F5"/>
    <w:rsid w:val="00E34E1A"/>
    <w:rsid w:val="00E35063"/>
    <w:rsid w:val="00E3525F"/>
    <w:rsid w:val="00E36829"/>
    <w:rsid w:val="00E37DDB"/>
    <w:rsid w:val="00E40691"/>
    <w:rsid w:val="00E414D9"/>
    <w:rsid w:val="00E41F28"/>
    <w:rsid w:val="00E421AF"/>
    <w:rsid w:val="00E433D0"/>
    <w:rsid w:val="00E433D8"/>
    <w:rsid w:val="00E44821"/>
    <w:rsid w:val="00E44FA4"/>
    <w:rsid w:val="00E45FAD"/>
    <w:rsid w:val="00E4608B"/>
    <w:rsid w:val="00E476A4"/>
    <w:rsid w:val="00E47C7F"/>
    <w:rsid w:val="00E522AA"/>
    <w:rsid w:val="00E5305B"/>
    <w:rsid w:val="00E53D92"/>
    <w:rsid w:val="00E547AF"/>
    <w:rsid w:val="00E54C06"/>
    <w:rsid w:val="00E5547B"/>
    <w:rsid w:val="00E55C86"/>
    <w:rsid w:val="00E5763C"/>
    <w:rsid w:val="00E60127"/>
    <w:rsid w:val="00E61980"/>
    <w:rsid w:val="00E641C0"/>
    <w:rsid w:val="00E64439"/>
    <w:rsid w:val="00E64472"/>
    <w:rsid w:val="00E65307"/>
    <w:rsid w:val="00E66C5C"/>
    <w:rsid w:val="00E67801"/>
    <w:rsid w:val="00E7015D"/>
    <w:rsid w:val="00E708C8"/>
    <w:rsid w:val="00E709AC"/>
    <w:rsid w:val="00E71333"/>
    <w:rsid w:val="00E71E21"/>
    <w:rsid w:val="00E72C93"/>
    <w:rsid w:val="00E74C6B"/>
    <w:rsid w:val="00E74EEF"/>
    <w:rsid w:val="00E75022"/>
    <w:rsid w:val="00E76597"/>
    <w:rsid w:val="00E77130"/>
    <w:rsid w:val="00E77B49"/>
    <w:rsid w:val="00E77EB6"/>
    <w:rsid w:val="00E800B3"/>
    <w:rsid w:val="00E80964"/>
    <w:rsid w:val="00E81B91"/>
    <w:rsid w:val="00E82011"/>
    <w:rsid w:val="00E82CE0"/>
    <w:rsid w:val="00E82F94"/>
    <w:rsid w:val="00E863DB"/>
    <w:rsid w:val="00E86898"/>
    <w:rsid w:val="00E86D83"/>
    <w:rsid w:val="00E9103F"/>
    <w:rsid w:val="00E91F65"/>
    <w:rsid w:val="00E920A5"/>
    <w:rsid w:val="00E92E08"/>
    <w:rsid w:val="00E935CF"/>
    <w:rsid w:val="00E93F67"/>
    <w:rsid w:val="00E94811"/>
    <w:rsid w:val="00E94F5E"/>
    <w:rsid w:val="00E957D8"/>
    <w:rsid w:val="00E97BF9"/>
    <w:rsid w:val="00EA0C88"/>
    <w:rsid w:val="00EA1B3F"/>
    <w:rsid w:val="00EA3C89"/>
    <w:rsid w:val="00EA42DA"/>
    <w:rsid w:val="00EA4B07"/>
    <w:rsid w:val="00EA52F7"/>
    <w:rsid w:val="00EA708F"/>
    <w:rsid w:val="00EA72CE"/>
    <w:rsid w:val="00EA7A02"/>
    <w:rsid w:val="00EA7AEA"/>
    <w:rsid w:val="00EA7D72"/>
    <w:rsid w:val="00EB09A5"/>
    <w:rsid w:val="00EB0EC3"/>
    <w:rsid w:val="00EB14FB"/>
    <w:rsid w:val="00EB1C2B"/>
    <w:rsid w:val="00EB1D02"/>
    <w:rsid w:val="00EB2F3E"/>
    <w:rsid w:val="00EB4A87"/>
    <w:rsid w:val="00EB6A55"/>
    <w:rsid w:val="00EB6D41"/>
    <w:rsid w:val="00EC0296"/>
    <w:rsid w:val="00EC0730"/>
    <w:rsid w:val="00EC0FC2"/>
    <w:rsid w:val="00EC14B3"/>
    <w:rsid w:val="00EC1543"/>
    <w:rsid w:val="00EC17C4"/>
    <w:rsid w:val="00EC30C9"/>
    <w:rsid w:val="00EC326F"/>
    <w:rsid w:val="00EC35EF"/>
    <w:rsid w:val="00EC38C5"/>
    <w:rsid w:val="00EC4097"/>
    <w:rsid w:val="00EC44A9"/>
    <w:rsid w:val="00EC4528"/>
    <w:rsid w:val="00EC4CCF"/>
    <w:rsid w:val="00EC53A6"/>
    <w:rsid w:val="00EC62C8"/>
    <w:rsid w:val="00EC651F"/>
    <w:rsid w:val="00EC6610"/>
    <w:rsid w:val="00EC6A80"/>
    <w:rsid w:val="00EC6A87"/>
    <w:rsid w:val="00EC7619"/>
    <w:rsid w:val="00EC7D0C"/>
    <w:rsid w:val="00ED07DF"/>
    <w:rsid w:val="00ED0D61"/>
    <w:rsid w:val="00ED17C6"/>
    <w:rsid w:val="00ED1C8E"/>
    <w:rsid w:val="00ED25DD"/>
    <w:rsid w:val="00ED2605"/>
    <w:rsid w:val="00ED2DB4"/>
    <w:rsid w:val="00ED4DAB"/>
    <w:rsid w:val="00ED4E93"/>
    <w:rsid w:val="00ED5002"/>
    <w:rsid w:val="00ED740D"/>
    <w:rsid w:val="00ED746E"/>
    <w:rsid w:val="00ED74EF"/>
    <w:rsid w:val="00ED780E"/>
    <w:rsid w:val="00EE0AE4"/>
    <w:rsid w:val="00EE0E39"/>
    <w:rsid w:val="00EE16EC"/>
    <w:rsid w:val="00EE1857"/>
    <w:rsid w:val="00EE27C2"/>
    <w:rsid w:val="00EE320F"/>
    <w:rsid w:val="00EE3D41"/>
    <w:rsid w:val="00EE3D93"/>
    <w:rsid w:val="00EE4270"/>
    <w:rsid w:val="00EE4776"/>
    <w:rsid w:val="00EE4BD7"/>
    <w:rsid w:val="00EE4E86"/>
    <w:rsid w:val="00EE7411"/>
    <w:rsid w:val="00EE7ACD"/>
    <w:rsid w:val="00EF08DD"/>
    <w:rsid w:val="00EF095C"/>
    <w:rsid w:val="00EF0D45"/>
    <w:rsid w:val="00EF13D9"/>
    <w:rsid w:val="00EF286A"/>
    <w:rsid w:val="00EF405B"/>
    <w:rsid w:val="00EF4CC0"/>
    <w:rsid w:val="00EF716D"/>
    <w:rsid w:val="00EF7B15"/>
    <w:rsid w:val="00F00CA3"/>
    <w:rsid w:val="00F01EE6"/>
    <w:rsid w:val="00F0253A"/>
    <w:rsid w:val="00F03144"/>
    <w:rsid w:val="00F04F95"/>
    <w:rsid w:val="00F05917"/>
    <w:rsid w:val="00F05DCC"/>
    <w:rsid w:val="00F05DF6"/>
    <w:rsid w:val="00F068F3"/>
    <w:rsid w:val="00F06CC6"/>
    <w:rsid w:val="00F06E48"/>
    <w:rsid w:val="00F07C6B"/>
    <w:rsid w:val="00F103A6"/>
    <w:rsid w:val="00F10D53"/>
    <w:rsid w:val="00F115C8"/>
    <w:rsid w:val="00F11DCF"/>
    <w:rsid w:val="00F12823"/>
    <w:rsid w:val="00F12F01"/>
    <w:rsid w:val="00F17E97"/>
    <w:rsid w:val="00F216CF"/>
    <w:rsid w:val="00F223A7"/>
    <w:rsid w:val="00F22538"/>
    <w:rsid w:val="00F2310D"/>
    <w:rsid w:val="00F23330"/>
    <w:rsid w:val="00F23ED1"/>
    <w:rsid w:val="00F240B2"/>
    <w:rsid w:val="00F25B60"/>
    <w:rsid w:val="00F26ACE"/>
    <w:rsid w:val="00F2718C"/>
    <w:rsid w:val="00F27FC3"/>
    <w:rsid w:val="00F3009A"/>
    <w:rsid w:val="00F304E0"/>
    <w:rsid w:val="00F30A59"/>
    <w:rsid w:val="00F3156F"/>
    <w:rsid w:val="00F3221E"/>
    <w:rsid w:val="00F32C9E"/>
    <w:rsid w:val="00F33500"/>
    <w:rsid w:val="00F33817"/>
    <w:rsid w:val="00F338D5"/>
    <w:rsid w:val="00F36907"/>
    <w:rsid w:val="00F37C23"/>
    <w:rsid w:val="00F4019C"/>
    <w:rsid w:val="00F40A59"/>
    <w:rsid w:val="00F431DC"/>
    <w:rsid w:val="00F4348A"/>
    <w:rsid w:val="00F43F57"/>
    <w:rsid w:val="00F44254"/>
    <w:rsid w:val="00F4450E"/>
    <w:rsid w:val="00F44681"/>
    <w:rsid w:val="00F461E4"/>
    <w:rsid w:val="00F46873"/>
    <w:rsid w:val="00F469BD"/>
    <w:rsid w:val="00F50713"/>
    <w:rsid w:val="00F52588"/>
    <w:rsid w:val="00F531DA"/>
    <w:rsid w:val="00F532E8"/>
    <w:rsid w:val="00F53D74"/>
    <w:rsid w:val="00F540AA"/>
    <w:rsid w:val="00F540AF"/>
    <w:rsid w:val="00F542F7"/>
    <w:rsid w:val="00F551DE"/>
    <w:rsid w:val="00F56649"/>
    <w:rsid w:val="00F6084B"/>
    <w:rsid w:val="00F61D2C"/>
    <w:rsid w:val="00F61DDF"/>
    <w:rsid w:val="00F62609"/>
    <w:rsid w:val="00F63359"/>
    <w:rsid w:val="00F637D4"/>
    <w:rsid w:val="00F63849"/>
    <w:rsid w:val="00F6419B"/>
    <w:rsid w:val="00F6459D"/>
    <w:rsid w:val="00F64806"/>
    <w:rsid w:val="00F64E77"/>
    <w:rsid w:val="00F668A2"/>
    <w:rsid w:val="00F66D68"/>
    <w:rsid w:val="00F6747C"/>
    <w:rsid w:val="00F67FCF"/>
    <w:rsid w:val="00F7041C"/>
    <w:rsid w:val="00F70675"/>
    <w:rsid w:val="00F708F4"/>
    <w:rsid w:val="00F70E48"/>
    <w:rsid w:val="00F71A00"/>
    <w:rsid w:val="00F733F3"/>
    <w:rsid w:val="00F734FD"/>
    <w:rsid w:val="00F737E3"/>
    <w:rsid w:val="00F74366"/>
    <w:rsid w:val="00F75A04"/>
    <w:rsid w:val="00F7621E"/>
    <w:rsid w:val="00F764CE"/>
    <w:rsid w:val="00F775B6"/>
    <w:rsid w:val="00F80CD6"/>
    <w:rsid w:val="00F80F87"/>
    <w:rsid w:val="00F80FAD"/>
    <w:rsid w:val="00F83FB3"/>
    <w:rsid w:val="00F84A55"/>
    <w:rsid w:val="00F84FFB"/>
    <w:rsid w:val="00F86DC3"/>
    <w:rsid w:val="00F9053A"/>
    <w:rsid w:val="00F91558"/>
    <w:rsid w:val="00F91786"/>
    <w:rsid w:val="00F922AB"/>
    <w:rsid w:val="00F92BD8"/>
    <w:rsid w:val="00F92F20"/>
    <w:rsid w:val="00F94178"/>
    <w:rsid w:val="00F94D05"/>
    <w:rsid w:val="00F94D9F"/>
    <w:rsid w:val="00F97AB0"/>
    <w:rsid w:val="00FA043E"/>
    <w:rsid w:val="00FA0C0A"/>
    <w:rsid w:val="00FA0D14"/>
    <w:rsid w:val="00FA0EC8"/>
    <w:rsid w:val="00FA21C4"/>
    <w:rsid w:val="00FA42AD"/>
    <w:rsid w:val="00FA56E2"/>
    <w:rsid w:val="00FA5D7F"/>
    <w:rsid w:val="00FA5ED2"/>
    <w:rsid w:val="00FA6426"/>
    <w:rsid w:val="00FA7D1B"/>
    <w:rsid w:val="00FA7F0D"/>
    <w:rsid w:val="00FA7F53"/>
    <w:rsid w:val="00FB19EA"/>
    <w:rsid w:val="00FB20FF"/>
    <w:rsid w:val="00FB250F"/>
    <w:rsid w:val="00FB267B"/>
    <w:rsid w:val="00FB28A0"/>
    <w:rsid w:val="00FB33E0"/>
    <w:rsid w:val="00FB35BC"/>
    <w:rsid w:val="00FB4C7E"/>
    <w:rsid w:val="00FB535F"/>
    <w:rsid w:val="00FB5401"/>
    <w:rsid w:val="00FB5C9C"/>
    <w:rsid w:val="00FB6422"/>
    <w:rsid w:val="00FB69DF"/>
    <w:rsid w:val="00FB7214"/>
    <w:rsid w:val="00FC0901"/>
    <w:rsid w:val="00FC187B"/>
    <w:rsid w:val="00FC1A57"/>
    <w:rsid w:val="00FC1A8B"/>
    <w:rsid w:val="00FC322B"/>
    <w:rsid w:val="00FC3634"/>
    <w:rsid w:val="00FC46A1"/>
    <w:rsid w:val="00FC571E"/>
    <w:rsid w:val="00FC577F"/>
    <w:rsid w:val="00FC5A3E"/>
    <w:rsid w:val="00FC5ADA"/>
    <w:rsid w:val="00FC5AF0"/>
    <w:rsid w:val="00FC6D74"/>
    <w:rsid w:val="00FC6ED0"/>
    <w:rsid w:val="00FC70B1"/>
    <w:rsid w:val="00FC7106"/>
    <w:rsid w:val="00FD0599"/>
    <w:rsid w:val="00FD0D91"/>
    <w:rsid w:val="00FD0E72"/>
    <w:rsid w:val="00FD1605"/>
    <w:rsid w:val="00FD18BC"/>
    <w:rsid w:val="00FD26CD"/>
    <w:rsid w:val="00FD43C2"/>
    <w:rsid w:val="00FD5CA8"/>
    <w:rsid w:val="00FD5D82"/>
    <w:rsid w:val="00FD5E87"/>
    <w:rsid w:val="00FD6702"/>
    <w:rsid w:val="00FE37CA"/>
    <w:rsid w:val="00FE3A57"/>
    <w:rsid w:val="00FE3C0B"/>
    <w:rsid w:val="00FE3FCE"/>
    <w:rsid w:val="00FE4529"/>
    <w:rsid w:val="00FE4823"/>
    <w:rsid w:val="00FE766E"/>
    <w:rsid w:val="00FE7817"/>
    <w:rsid w:val="00FE7A1C"/>
    <w:rsid w:val="00FF00D9"/>
    <w:rsid w:val="00FF02CC"/>
    <w:rsid w:val="00FF07F5"/>
    <w:rsid w:val="00FF11FE"/>
    <w:rsid w:val="00FF4677"/>
    <w:rsid w:val="00FF46A3"/>
    <w:rsid w:val="00FF687C"/>
    <w:rsid w:val="02274EC8"/>
    <w:rsid w:val="0BB715A1"/>
    <w:rsid w:val="0EBF6AAF"/>
    <w:rsid w:val="1B4F65BC"/>
    <w:rsid w:val="1B6A03A0"/>
    <w:rsid w:val="1EBE228C"/>
    <w:rsid w:val="1F6E46B9"/>
    <w:rsid w:val="1F76CFB7"/>
    <w:rsid w:val="25FF8373"/>
    <w:rsid w:val="2BF1BF9A"/>
    <w:rsid w:val="318B3718"/>
    <w:rsid w:val="33F70F01"/>
    <w:rsid w:val="36EF6814"/>
    <w:rsid w:val="36FD5550"/>
    <w:rsid w:val="37D11AE2"/>
    <w:rsid w:val="37E3B425"/>
    <w:rsid w:val="39E93282"/>
    <w:rsid w:val="3A801A39"/>
    <w:rsid w:val="3AC6609A"/>
    <w:rsid w:val="3DFCCB83"/>
    <w:rsid w:val="3E7B189A"/>
    <w:rsid w:val="43958510"/>
    <w:rsid w:val="45FE2D29"/>
    <w:rsid w:val="4659F85E"/>
    <w:rsid w:val="48CF8CA7"/>
    <w:rsid w:val="4A9FCE88"/>
    <w:rsid w:val="4DF94D87"/>
    <w:rsid w:val="4FAD3471"/>
    <w:rsid w:val="4FFB1FA0"/>
    <w:rsid w:val="53DFC80B"/>
    <w:rsid w:val="53F65FF7"/>
    <w:rsid w:val="575F3B2E"/>
    <w:rsid w:val="57B35A5C"/>
    <w:rsid w:val="583D7BDC"/>
    <w:rsid w:val="5BFBAADF"/>
    <w:rsid w:val="5BFF0D26"/>
    <w:rsid w:val="5C66BDB7"/>
    <w:rsid w:val="5CE920BC"/>
    <w:rsid w:val="5DFFCB2A"/>
    <w:rsid w:val="5EDCFBCF"/>
    <w:rsid w:val="5FED88F4"/>
    <w:rsid w:val="65FFD077"/>
    <w:rsid w:val="67DF1668"/>
    <w:rsid w:val="67FEBBDE"/>
    <w:rsid w:val="6BDD77BA"/>
    <w:rsid w:val="6C7E5E3D"/>
    <w:rsid w:val="6D6F3F42"/>
    <w:rsid w:val="6F392D80"/>
    <w:rsid w:val="6F7EA563"/>
    <w:rsid w:val="6F8DBFC2"/>
    <w:rsid w:val="6F9F0252"/>
    <w:rsid w:val="714EE1B9"/>
    <w:rsid w:val="73CF545F"/>
    <w:rsid w:val="73FD8210"/>
    <w:rsid w:val="74F72034"/>
    <w:rsid w:val="75FE9AF9"/>
    <w:rsid w:val="76B344C5"/>
    <w:rsid w:val="77690A92"/>
    <w:rsid w:val="77FFDB8D"/>
    <w:rsid w:val="787DD5E4"/>
    <w:rsid w:val="790F1791"/>
    <w:rsid w:val="793FBAF5"/>
    <w:rsid w:val="79510DBD"/>
    <w:rsid w:val="797FD7A6"/>
    <w:rsid w:val="7AAEDB05"/>
    <w:rsid w:val="7AAFA8D9"/>
    <w:rsid w:val="7BDA2038"/>
    <w:rsid w:val="7BF32BD3"/>
    <w:rsid w:val="7DADA19D"/>
    <w:rsid w:val="7DFF6D08"/>
    <w:rsid w:val="7E2FEA8B"/>
    <w:rsid w:val="7EAAF7E2"/>
    <w:rsid w:val="7EFBCE1A"/>
    <w:rsid w:val="7F0BAE50"/>
    <w:rsid w:val="7F5BF883"/>
    <w:rsid w:val="7F7BBD52"/>
    <w:rsid w:val="7F8E8083"/>
    <w:rsid w:val="7FBFE024"/>
    <w:rsid w:val="7FCF9BEF"/>
    <w:rsid w:val="7FDD67CE"/>
    <w:rsid w:val="7FE3ACCA"/>
    <w:rsid w:val="7FEE2F5C"/>
    <w:rsid w:val="7FF31323"/>
    <w:rsid w:val="7FFB4C5D"/>
    <w:rsid w:val="7FFBA224"/>
    <w:rsid w:val="7FFE1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044BB"/>
  <w15:docId w15:val="{015580A7-AE32-4BA8-889D-2FB63CA31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footnote text" w:semiHidden="1" w:qFormat="1"/>
    <w:lsdException w:name="annotation text" w:semiHidden="1" w:qFormat="1"/>
    <w:lsdException w:name="header" w:uiPriority="99"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Subtitle" w:qFormat="1"/>
    <w:lsdException w:name="Body Text 2" w:qFormat="1"/>
    <w:lsdException w:name="Strong" w:qFormat="1"/>
    <w:lsdException w:name="Emphasis"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3634"/>
    <w:pPr>
      <w:widowControl w:val="0"/>
      <w:spacing w:after="160" w:line="278" w:lineRule="auto"/>
    </w:pPr>
    <w:rPr>
      <w:rFonts w:asciiTheme="minorHAnsi" w:eastAsiaTheme="minorEastAsia" w:hAnsiTheme="minorHAnsi" w:cstheme="minorBidi"/>
      <w:kern w:val="2"/>
      <w:sz w:val="22"/>
      <w:szCs w:val="24"/>
      <w14:ligatures w14:val="standardContextual"/>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28"/>
    </w:rPr>
  </w:style>
  <w:style w:type="paragraph" w:styleId="2">
    <w:name w:val="heading 2"/>
    <w:basedOn w:val="1"/>
    <w:next w:val="a"/>
    <w:link w:val="20"/>
    <w:qFormat/>
    <w:pPr>
      <w:numPr>
        <w:numId w:val="0"/>
      </w:numPr>
      <w:pBdr>
        <w:top w:val="none" w:sz="0" w:space="0" w:color="auto"/>
      </w:pBdr>
      <w:spacing w:before="180"/>
      <w:outlineLvl w:val="1"/>
    </w:pPr>
    <w:rPr>
      <w:sz w:val="32"/>
      <w:lang w:val="en-GB"/>
    </w:rPr>
  </w:style>
  <w:style w:type="paragraph" w:styleId="3">
    <w:name w:val="heading 3"/>
    <w:basedOn w:val="2"/>
    <w:next w:val="a"/>
    <w:qFormat/>
    <w:pPr>
      <w:numPr>
        <w:ilvl w:val="2"/>
        <w:numId w:val="1"/>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rsid w:val="00FC363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C3634"/>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rPr>
      <w:rFonts w:ascii="Arial" w:eastAsia="黑体" w:hAnsi="Arial" w:cs="Arial"/>
    </w:rPr>
  </w:style>
  <w:style w:type="paragraph" w:styleId="a7">
    <w:name w:val="Document Map"/>
    <w:basedOn w:val="a"/>
    <w:semiHidden/>
    <w:qFormat/>
    <w:pPr>
      <w:shd w:val="clear" w:color="auto" w:fill="000080"/>
    </w:pPr>
  </w:style>
  <w:style w:type="paragraph" w:styleId="a8">
    <w:name w:val="annotation text"/>
    <w:basedOn w:val="a"/>
    <w:link w:val="a9"/>
    <w:semiHidden/>
    <w:qFormat/>
    <w:rPr>
      <w:rFonts w:eastAsia="MS Mincho"/>
      <w:lang w:val="zh-CN"/>
    </w:rPr>
  </w:style>
  <w:style w:type="paragraph" w:styleId="aa">
    <w:name w:val="Body Text"/>
    <w:basedOn w:val="a"/>
    <w:link w:val="ab"/>
    <w:qFormat/>
    <w:pPr>
      <w:spacing w:after="120"/>
    </w:pPr>
    <w:rPr>
      <w:lang w:val="zh-CN"/>
    </w:rPr>
  </w:style>
  <w:style w:type="paragraph" w:styleId="32">
    <w:name w:val="List Number 3"/>
    <w:basedOn w:val="a"/>
    <w:qFormat/>
    <w:pPr>
      <w:tabs>
        <w:tab w:val="left" w:pos="1080"/>
      </w:tabs>
      <w:spacing w:before="120" w:line="280" w:lineRule="atLeast"/>
      <w:ind w:left="1080" w:hanging="360"/>
    </w:pPr>
    <w:rPr>
      <w:rFonts w:ascii="Bookman Old Style" w:eastAsia="Times New Roman" w:hAnsi="Bookman Old Style"/>
      <w:lang w:eastAsia="ja-JP"/>
    </w:rPr>
  </w:style>
  <w:style w:type="paragraph" w:styleId="ac">
    <w:name w:val="Plain Text"/>
    <w:basedOn w:val="a"/>
    <w:link w:val="ad"/>
    <w:uiPriority w:val="99"/>
    <w:unhideWhenUsed/>
    <w:qFormat/>
    <w:rPr>
      <w:rFonts w:ascii="Calibri" w:hAnsi="Courier New"/>
      <w:szCs w:val="21"/>
      <w:lang w:val="zh-CN"/>
    </w:rPr>
  </w:style>
  <w:style w:type="paragraph" w:styleId="50">
    <w:name w:val="List Bullet 5"/>
    <w:basedOn w:val="40"/>
    <w:qFormat/>
    <w:pPr>
      <w:ind w:left="1702"/>
    </w:pPr>
  </w:style>
  <w:style w:type="paragraph" w:styleId="ae">
    <w:name w:val="Balloon Text"/>
    <w:basedOn w:val="a"/>
    <w:semiHidden/>
    <w:qFormat/>
    <w:rPr>
      <w:rFonts w:ascii="Tahoma" w:hAnsi="Tahoma" w:cs="Tahoma"/>
      <w:sz w:val="16"/>
      <w:szCs w:val="16"/>
    </w:rPr>
  </w:style>
  <w:style w:type="paragraph" w:styleId="af">
    <w:name w:val="footer"/>
    <w:basedOn w:val="af0"/>
    <w:qFormat/>
    <w:pPr>
      <w:jc w:val="center"/>
    </w:pPr>
    <w:rPr>
      <w:i/>
    </w:rPr>
  </w:style>
  <w:style w:type="paragraph" w:styleId="af0">
    <w:name w:val="header"/>
    <w:link w:val="af1"/>
    <w:uiPriority w:val="99"/>
    <w:qFormat/>
    <w:pPr>
      <w:widowControl w:val="0"/>
      <w:overflowPunct w:val="0"/>
      <w:autoSpaceDE w:val="0"/>
      <w:autoSpaceDN w:val="0"/>
      <w:adjustRightInd w:val="0"/>
      <w:textAlignment w:val="baseline"/>
    </w:pPr>
    <w:rPr>
      <w:rFonts w:ascii="Arial" w:hAnsi="Arial"/>
      <w:b/>
      <w:sz w:val="18"/>
      <w:lang w:eastAsia="en-US"/>
    </w:rPr>
  </w:style>
  <w:style w:type="paragraph" w:styleId="af2">
    <w:name w:val="footnote text"/>
    <w:basedOn w:val="a"/>
    <w:semiHidden/>
    <w:qFormat/>
    <w:pPr>
      <w:keepLines/>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24">
    <w:name w:val="Body Text 2"/>
    <w:basedOn w:val="a"/>
    <w:qFormat/>
    <w:rPr>
      <w:rFonts w:eastAsia="MS Mincho"/>
      <w:color w:val="FFFF00"/>
      <w:lang w:eastAsia="ja-JP"/>
    </w:rPr>
  </w:style>
  <w:style w:type="paragraph" w:styleId="af3">
    <w:name w:val="Normal (Web)"/>
    <w:basedOn w:val="a"/>
    <w:uiPriority w:val="99"/>
    <w:unhideWhenUsed/>
    <w:pPr>
      <w:spacing w:before="100" w:beforeAutospacing="1" w:after="100" w:afterAutospacing="1"/>
    </w:pPr>
    <w:rPr>
      <w:rFonts w:ascii="宋体" w:hAnsi="宋体" w:cs="宋体"/>
      <w:sz w:val="24"/>
    </w:rPr>
  </w:style>
  <w:style w:type="paragraph" w:styleId="11">
    <w:name w:val="index 1"/>
    <w:basedOn w:val="a"/>
    <w:semiHidden/>
    <w:qFormat/>
    <w:pPr>
      <w:keepLines/>
    </w:pPr>
  </w:style>
  <w:style w:type="paragraph" w:styleId="25">
    <w:name w:val="index 2"/>
    <w:basedOn w:val="11"/>
    <w:semiHidden/>
    <w:qFormat/>
    <w:pPr>
      <w:ind w:left="284"/>
    </w:pPr>
  </w:style>
  <w:style w:type="paragraph" w:styleId="af4">
    <w:name w:val="annotation subject"/>
    <w:basedOn w:val="a8"/>
    <w:next w:val="a8"/>
    <w:semiHidden/>
    <w:qFormat/>
    <w:pPr>
      <w:overflowPunct w:val="0"/>
      <w:autoSpaceDE w:val="0"/>
      <w:autoSpaceDN w:val="0"/>
      <w:adjustRightInd w:val="0"/>
      <w:textAlignment w:val="baseline"/>
    </w:pPr>
    <w:rPr>
      <w:rFonts w:eastAsia="Times New Roman"/>
      <w:b/>
      <w:bCs/>
    </w:rPr>
  </w:style>
  <w:style w:type="table" w:styleId="af5">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annotation reference"/>
    <w:semiHidden/>
    <w:qFormat/>
    <w:rPr>
      <w:sz w:val="16"/>
    </w:rPr>
  </w:style>
  <w:style w:type="character" w:styleId="af7">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qFormat/>
    <w:pPr>
      <w:keepLines/>
      <w:ind w:left="1135" w:hanging="851"/>
    </w:pPr>
    <w:rPr>
      <w:lang w:val="zh-CN"/>
    </w:rPr>
  </w:style>
  <w:style w:type="paragraph" w:customStyle="1" w:styleId="91">
    <w:name w:val="目录 91"/>
    <w:basedOn w:val="81"/>
    <w:semiHidden/>
    <w:qFormat/>
    <w:pPr>
      <w:ind w:left="1418" w:hanging="1418"/>
    </w:pPr>
  </w:style>
  <w:style w:type="paragraph" w:customStyle="1" w:styleId="EX">
    <w:name w:val="EX"/>
    <w:basedOn w:val="a"/>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rPr>
      <w:lang w:val="zh-CN"/>
    </w:rPr>
  </w:style>
  <w:style w:type="paragraph" w:customStyle="1" w:styleId="B2">
    <w:name w:val="B2"/>
    <w:basedOn w:val="21"/>
    <w:link w:val="B2Char"/>
    <w:qFormat/>
    <w:rPr>
      <w:lang w:val="zh-CN"/>
    </w:rPr>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qFormat/>
    <w:pPr>
      <w:spacing w:after="220"/>
      <w:ind w:left="1298"/>
    </w:pPr>
    <w:rPr>
      <w:rFonts w:ascii="Arial" w:hAnsi="Arial"/>
    </w:rPr>
  </w:style>
  <w:style w:type="paragraph" w:customStyle="1" w:styleId="B6">
    <w:name w:val="B6"/>
    <w:basedOn w:val="B5"/>
    <w:qFormat/>
  </w:style>
  <w:style w:type="paragraph" w:customStyle="1" w:styleId="af8">
    <w:name w:val="和"/>
    <w:basedOn w:val="a"/>
    <w:qFormat/>
  </w:style>
  <w:style w:type="paragraph" w:customStyle="1" w:styleId="-51">
    <w:name w:val="浅色底纹 - 强调文字颜色 51"/>
    <w:hidden/>
    <w:uiPriority w:val="99"/>
    <w:semiHidden/>
    <w:qFormat/>
    <w:rPr>
      <w:lang w:eastAsia="en-US"/>
    </w:rPr>
  </w:style>
  <w:style w:type="character" w:customStyle="1" w:styleId="10">
    <w:name w:val="标题 1 字符"/>
    <w:link w:val="1"/>
    <w:qFormat/>
    <w:rPr>
      <w:rFonts w:ascii="Arial" w:eastAsia="Times New Roman" w:hAnsi="Arial"/>
      <w:sz w:val="28"/>
    </w:rPr>
  </w:style>
  <w:style w:type="paragraph" w:customStyle="1" w:styleId="-510">
    <w:name w:val="浅色列表 - 强调文字颜色 51"/>
    <w:basedOn w:val="a"/>
    <w:uiPriority w:val="34"/>
    <w:qFormat/>
    <w:pPr>
      <w:ind w:left="720"/>
      <w:contextualSpacing/>
    </w:pPr>
  </w:style>
  <w:style w:type="character" w:customStyle="1" w:styleId="20">
    <w:name w:val="标题 2 字符"/>
    <w:link w:val="2"/>
    <w:qFormat/>
    <w:rPr>
      <w:rFonts w:ascii="Arial" w:hAnsi="Arial"/>
      <w:sz w:val="32"/>
      <w:lang w:val="en-GB"/>
    </w:rPr>
  </w:style>
  <w:style w:type="character" w:customStyle="1" w:styleId="a9">
    <w:name w:val="批注文字 字符"/>
    <w:link w:val="a8"/>
    <w:semiHidden/>
    <w:qFormat/>
    <w:rPr>
      <w:rFonts w:ascii="Times New Roman" w:eastAsia="MS Mincho" w:hAnsi="Times New Roman"/>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qFormat/>
    <w:pPr>
      <w:keepNext/>
      <w:numPr>
        <w:numId w:val="2"/>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Doc-text2">
    <w:name w:val="Doc-text2"/>
    <w:basedOn w:val="a"/>
    <w:link w:val="Doc-text2Char"/>
    <w:qFormat/>
    <w:pPr>
      <w:tabs>
        <w:tab w:val="left" w:pos="1622"/>
      </w:tabs>
      <w:suppressAutoHyphens/>
      <w:ind w:left="1622" w:hanging="363"/>
    </w:pPr>
    <w:rPr>
      <w:rFonts w:ascii="Arial" w:eastAsia="MS Mincho" w:hAnsi="Arial"/>
      <w:lang w:val="en-GB" w:eastAsia="ar-SA"/>
    </w:rPr>
  </w:style>
  <w:style w:type="paragraph" w:customStyle="1" w:styleId="Reference">
    <w:name w:val="Reference"/>
    <w:basedOn w:val="a"/>
    <w:link w:val="ReferenceChar"/>
    <w:qFormat/>
    <w:pPr>
      <w:numPr>
        <w:numId w:val="3"/>
      </w:numPr>
      <w:spacing w:after="120"/>
    </w:pPr>
    <w:rPr>
      <w:rFonts w:ascii="Arial" w:hAnsi="Arial"/>
      <w:lang w:val="en-GB"/>
    </w:rPr>
  </w:style>
  <w:style w:type="character" w:customStyle="1" w:styleId="ReferenceChar">
    <w:name w:val="Reference Char"/>
    <w:link w:val="Reference"/>
    <w:qFormat/>
    <w:locked/>
    <w:rPr>
      <w:rFonts w:ascii="Arial" w:hAnsi="Arial"/>
      <w:lang w:val="en-GB" w:eastAsia="zh-CN"/>
    </w:rPr>
  </w:style>
  <w:style w:type="paragraph" w:customStyle="1" w:styleId="3GPPHeader">
    <w:name w:val="3GPP_Header"/>
    <w:basedOn w:val="a"/>
    <w:qFormat/>
    <w:pPr>
      <w:tabs>
        <w:tab w:val="left" w:pos="1701"/>
        <w:tab w:val="right" w:pos="9639"/>
      </w:tabs>
      <w:spacing w:after="240"/>
    </w:pPr>
    <w:rPr>
      <w:rFonts w:eastAsia="MS Mincho"/>
      <w:b/>
      <w:sz w:val="24"/>
      <w:lang w:eastAsia="ja-JP"/>
    </w:rPr>
  </w:style>
  <w:style w:type="character" w:customStyle="1" w:styleId="ad">
    <w:name w:val="纯文本 字符"/>
    <w:link w:val="ac"/>
    <w:uiPriority w:val="99"/>
    <w:qFormat/>
    <w:rPr>
      <w:rFonts w:ascii="Calibri" w:eastAsia="宋体" w:hAnsi="Courier New" w:cs="Courier New"/>
      <w:sz w:val="21"/>
      <w:szCs w:val="21"/>
    </w:rPr>
  </w:style>
  <w:style w:type="character" w:customStyle="1" w:styleId="B2Char">
    <w:name w:val="B2 Char"/>
    <w:link w:val="B2"/>
    <w:qFormat/>
    <w:rPr>
      <w:rFonts w:ascii="Times New Roman" w:hAnsi="Times New Roman"/>
      <w:lang w:eastAsia="en-US"/>
    </w:rPr>
  </w:style>
  <w:style w:type="character" w:customStyle="1" w:styleId="B1Char">
    <w:name w:val="B1 Char"/>
    <w:link w:val="B1"/>
    <w:qFormat/>
    <w:rPr>
      <w:rFonts w:ascii="Times New Roman" w:hAnsi="Times New Roman"/>
      <w:lang w:eastAsia="en-US"/>
    </w:rPr>
  </w:style>
  <w:style w:type="character" w:customStyle="1" w:styleId="apple-converted-space">
    <w:name w:val="apple-converted-space"/>
    <w:basedOn w:val="a0"/>
    <w:qFormat/>
  </w:style>
  <w:style w:type="character" w:customStyle="1" w:styleId="B1Char1">
    <w:name w:val="B1 Char1"/>
    <w:qFormat/>
    <w:rPr>
      <w:rFonts w:eastAsia="MS Mincho"/>
      <w:lang w:val="en-GB" w:eastAsia="ja-JP" w:bidi="ar-SA"/>
    </w:rPr>
  </w:style>
  <w:style w:type="character" w:customStyle="1" w:styleId="NOChar">
    <w:name w:val="NO Char"/>
    <w:link w:val="NO"/>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TF0">
    <w:name w:val="TF (文字)"/>
    <w:link w:val="TF"/>
    <w:qFormat/>
    <w:rPr>
      <w:rFonts w:ascii="Arial" w:hAnsi="Arial"/>
      <w:b/>
      <w:lang w:eastAsia="en-US"/>
    </w:rPr>
  </w:style>
  <w:style w:type="paragraph" w:customStyle="1" w:styleId="-31">
    <w:name w:val="浅色列表 - 强调文字颜色 31"/>
    <w:hidden/>
    <w:uiPriority w:val="99"/>
    <w:semiHidden/>
    <w:qFormat/>
    <w:rPr>
      <w:lang w:eastAsia="en-US"/>
    </w:rPr>
  </w:style>
  <w:style w:type="character" w:customStyle="1" w:styleId="af1">
    <w:name w:val="页眉 字符"/>
    <w:link w:val="af0"/>
    <w:uiPriority w:val="99"/>
    <w:qFormat/>
    <w:rPr>
      <w:rFonts w:ascii="Arial" w:hAnsi="Arial"/>
      <w:b/>
      <w:sz w:val="18"/>
      <w:lang w:eastAsia="en-US" w:bidi="ar-SA"/>
    </w:rPr>
  </w:style>
  <w:style w:type="character" w:customStyle="1" w:styleId="Doc-text2Char">
    <w:name w:val="Doc-text2 Char"/>
    <w:link w:val="Doc-text2"/>
    <w:qFormat/>
    <w:rPr>
      <w:rFonts w:ascii="Arial" w:eastAsia="MS Mincho" w:hAnsi="Arial"/>
      <w:szCs w:val="24"/>
      <w:lang w:val="en-GB" w:eastAsia="ar-SA"/>
    </w:rPr>
  </w:style>
  <w:style w:type="character" w:customStyle="1" w:styleId="ab">
    <w:name w:val="正文文本 字符"/>
    <w:link w:val="aa"/>
    <w:qFormat/>
    <w:rPr>
      <w:rFonts w:ascii="Times New Roman" w:hAnsi="Times New Roman"/>
      <w:lang w:eastAsia="en-US"/>
    </w:rPr>
  </w:style>
  <w:style w:type="paragraph" w:customStyle="1" w:styleId="af9">
    <w:name w:val="插图题注"/>
    <w:basedOn w:val="a"/>
    <w:qFormat/>
    <w:pPr>
      <w:ind w:left="-1560"/>
    </w:pPr>
    <w:rPr>
      <w:lang w:val="en-GB"/>
    </w:rPr>
  </w:style>
  <w:style w:type="paragraph" w:customStyle="1" w:styleId="afa">
    <w:name w:val="表格题注"/>
    <w:basedOn w:val="a"/>
    <w:qFormat/>
    <w:pPr>
      <w:ind w:left="-1560"/>
    </w:pPr>
    <w:rPr>
      <w:lang w:val="en-GB"/>
    </w:rPr>
  </w:style>
  <w:style w:type="paragraph" w:customStyle="1" w:styleId="-310">
    <w:name w:val="浅色网格 - 强调文字颜色 31"/>
    <w:basedOn w:val="a"/>
    <w:uiPriority w:val="34"/>
    <w:qFormat/>
    <w:pPr>
      <w:ind w:left="720"/>
      <w:contextualSpacing/>
    </w:pPr>
    <w:rPr>
      <w:rFonts w:eastAsia="Times New Roman"/>
      <w:lang w:val="en-GB" w:eastAsia="ja-JP"/>
    </w:rPr>
  </w:style>
  <w:style w:type="character" w:customStyle="1" w:styleId="im-content1">
    <w:name w:val="im-content1"/>
    <w:qFormat/>
    <w:rPr>
      <w:color w:val="333333"/>
    </w:rPr>
  </w:style>
  <w:style w:type="paragraph" w:customStyle="1" w:styleId="p1">
    <w:name w:val="p1"/>
    <w:basedOn w:val="a"/>
    <w:qFormat/>
    <w:rPr>
      <w:rFonts w:ascii="times" w:eastAsia="times" w:hAnsi="times" w:cs="Times New Roman"/>
      <w:color w:val="000000"/>
      <w:kern w:val="0"/>
      <w:sz w:val="20"/>
      <w:szCs w:val="20"/>
    </w:rPr>
  </w:style>
  <w:style w:type="paragraph" w:customStyle="1" w:styleId="ng-star-inserted">
    <w:name w:val="ng-star-inserted"/>
    <w:basedOn w:val="a"/>
    <w:pPr>
      <w:widowControl/>
      <w:spacing w:before="100" w:beforeAutospacing="1" w:after="100" w:afterAutospacing="1"/>
    </w:pPr>
    <w:rPr>
      <w:rFonts w:ascii="宋体" w:eastAsia="宋体" w:hAnsi="宋体" w:cs="宋体"/>
      <w:kern w:val="0"/>
      <w:sz w:val="24"/>
      <w14:ligatures w14:val="none"/>
    </w:rPr>
  </w:style>
  <w:style w:type="character" w:customStyle="1" w:styleId="ng-star-inserted1">
    <w:name w:val="ng-star-inserted1"/>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0DE7B60F-2C1A-4EEA-81EE-222748065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4</Pages>
  <Words>1251</Words>
  <Characters>8112</Characters>
  <DocSecurity>0</DocSecurity>
  <Lines>114</Lines>
  <Paragraphs>54</Paragraphs>
  <ScaleCrop>false</ScaleCrop>
  <LinksUpToDate>false</LinksUpToDate>
  <CharactersWithSpaces>9309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2011-12-09T14:45:00Z</cp:lastPrinted>
  <dcterms:created xsi:type="dcterms:W3CDTF">2025-09-03T09:45:00Z</dcterms:created>
  <dcterms:modified xsi:type="dcterms:W3CDTF">2025-09-03T14:05:00Z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1447184676</vt:lpwstr>
  </property>
  <property fmtid="{D5CDD505-2E9C-101B-9397-08002B2CF9AE}" pid="3" name="_NewReviewCycle">
    <vt:lpwstr/>
  </property>
  <property fmtid="{D5CDD505-2E9C-101B-9397-08002B2CF9AE}" pid="4" name="KSOProductBuildVer">
    <vt:lpwstr>2052-12.1.21861.21861</vt:lpwstr>
  </property>
  <property fmtid="{D5CDD505-2E9C-101B-9397-08002B2CF9AE}" pid="5" name="ICV">
    <vt:lpwstr>2EA780ECE3F5A608FAAFB7680D608E83_43</vt:lpwstr>
  </property>
  <property fmtid="{D5CDD505-2E9C-101B-9397-08002B2CF9AE}" pid="6" name="KSOTemplateDocerSaveRecord">
    <vt:lpwstr>eyJoZGlkIjoiMzkxYzMwNWE1YTQ0YzUzMjEzY2UxZGJmM2E0MThjYjEiLCJ1c2VySWQiOiI1MjIxNDQwMTEifQ==</vt:lpwstr>
  </property>
</Properties>
</file>